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B201F" w:rsidRPr="00EC268E" w:rsidRDefault="009B201F" w:rsidP="009B201F">
      <w:pPr>
        <w:pStyle w:val="Title"/>
        <w:spacing w:line="360" w:lineRule="auto"/>
        <w:ind w:right="11"/>
        <w:rPr>
          <w:b/>
          <w:color w:val="000000"/>
          <w:sz w:val="24"/>
        </w:rPr>
      </w:pPr>
      <w:r w:rsidRPr="00EC268E">
        <w:rPr>
          <w:b/>
          <w:color w:val="000000"/>
          <w:sz w:val="24"/>
        </w:rPr>
        <w:t>П Ъ Л Н О М О Щ Н О</w:t>
      </w:r>
    </w:p>
    <w:p w:rsidR="009B201F" w:rsidRPr="00EC268E" w:rsidRDefault="009B201F" w:rsidP="009B201F">
      <w:pPr>
        <w:pStyle w:val="Title"/>
        <w:spacing w:line="360" w:lineRule="auto"/>
        <w:ind w:right="11"/>
        <w:rPr>
          <w:color w:val="000000"/>
          <w:sz w:val="24"/>
        </w:rPr>
      </w:pPr>
    </w:p>
    <w:p w:rsidR="009B201F" w:rsidRPr="00EC268E" w:rsidRDefault="009B201F" w:rsidP="005B2D4C">
      <w:pPr>
        <w:spacing w:line="280" w:lineRule="atLeast"/>
        <w:ind w:right="11"/>
        <w:jc w:val="both"/>
        <w:rPr>
          <w:color w:val="000000"/>
          <w:sz w:val="24"/>
          <w:szCs w:val="24"/>
          <w:lang w:val="bg-BG"/>
        </w:rPr>
      </w:pPr>
      <w:r w:rsidRPr="00EC268E">
        <w:rPr>
          <w:color w:val="000000"/>
          <w:sz w:val="24"/>
          <w:szCs w:val="24"/>
          <w:lang w:val="bg-BG"/>
        </w:rPr>
        <w:t xml:space="preserve">Долуподписаният …………………………, ЕГН ....................., притежаващ л.к. № ......................., издадена на .................... г. от МВР ...................., с адрес: гр. ..............., ул. ..........№ ...., ет.........., ап.........., в качеството си на акционер на </w:t>
      </w:r>
      <w:r w:rsidR="00BA14C1" w:rsidRPr="00BA14C1">
        <w:rPr>
          <w:color w:val="000000"/>
          <w:sz w:val="24"/>
          <w:szCs w:val="24"/>
          <w:lang w:val="bg-BG"/>
        </w:rPr>
        <w:t>„Феникс Капитал Холдинг” АД</w:t>
      </w:r>
      <w:r w:rsidRPr="00EC268E">
        <w:rPr>
          <w:color w:val="000000"/>
          <w:sz w:val="24"/>
          <w:szCs w:val="24"/>
          <w:lang w:val="bg-BG"/>
        </w:rPr>
        <w:t xml:space="preserve">, вписано в </w:t>
      </w:r>
      <w:r w:rsidRPr="00EC268E">
        <w:rPr>
          <w:rFonts w:ascii="Times New Roman" w:hAnsi="Times New Roman"/>
          <w:color w:val="000000"/>
          <w:sz w:val="24"/>
          <w:szCs w:val="24"/>
          <w:lang w:val="bg-BG"/>
        </w:rPr>
        <w:t>търговския регистър с</w:t>
      </w:r>
      <w:r w:rsidR="00D00602" w:rsidRPr="00EC268E">
        <w:rPr>
          <w:bCs/>
          <w:sz w:val="24"/>
          <w:szCs w:val="24"/>
          <w:lang w:val="bg-BG"/>
        </w:rPr>
        <w:t xml:space="preserve"> със седалище и адрес на управление: гр. София, </w:t>
      </w:r>
      <w:r w:rsidR="00BA14C1" w:rsidRPr="00BA14C1">
        <w:rPr>
          <w:bCs/>
          <w:sz w:val="24"/>
          <w:szCs w:val="24"/>
          <w:lang w:val="bg-BG"/>
        </w:rPr>
        <w:t>район Средец, бул. „Цариградско шосе” № 47А</w:t>
      </w:r>
      <w:r w:rsidRPr="00EC268E">
        <w:rPr>
          <w:sz w:val="24"/>
          <w:szCs w:val="24"/>
          <w:lang w:val="bg-BG"/>
        </w:rPr>
        <w:t xml:space="preserve">, </w:t>
      </w:r>
      <w:r w:rsidRPr="00EC268E">
        <w:rPr>
          <w:color w:val="000000"/>
          <w:sz w:val="24"/>
          <w:szCs w:val="24"/>
          <w:lang w:val="bg-BG"/>
        </w:rPr>
        <w:t xml:space="preserve">притежаващ   ....................... /......................./ броя поименни, безналични акции с право на глас от капитала на </w:t>
      </w:r>
      <w:r w:rsidR="00BA14C1" w:rsidRPr="00BA14C1">
        <w:rPr>
          <w:color w:val="000000"/>
          <w:sz w:val="24"/>
          <w:szCs w:val="24"/>
          <w:lang w:val="bg-BG"/>
        </w:rPr>
        <w:t>„Феникс Капитал Холдинг” АД</w:t>
      </w:r>
      <w:r w:rsidRPr="00EC268E">
        <w:rPr>
          <w:color w:val="000000"/>
          <w:sz w:val="24"/>
          <w:szCs w:val="24"/>
          <w:lang w:val="bg-BG"/>
        </w:rPr>
        <w:t>, на основание чл. 116, ал. 1 от Закона за публично предлагане на ценни книжа,</w:t>
      </w:r>
    </w:p>
    <w:p w:rsidR="009B201F" w:rsidRDefault="009B201F" w:rsidP="005B2D4C">
      <w:pPr>
        <w:pStyle w:val="Title"/>
        <w:spacing w:before="120" w:line="280" w:lineRule="atLeast"/>
        <w:ind w:right="11"/>
        <w:jc w:val="both"/>
        <w:rPr>
          <w:b/>
          <w:color w:val="000000"/>
          <w:sz w:val="24"/>
          <w:lang w:val="en-US"/>
        </w:rPr>
      </w:pPr>
    </w:p>
    <w:p w:rsidR="00500976" w:rsidRPr="00500976" w:rsidRDefault="00500976" w:rsidP="005B2D4C">
      <w:pPr>
        <w:pStyle w:val="Title"/>
        <w:spacing w:before="120" w:line="280" w:lineRule="atLeast"/>
        <w:ind w:right="11"/>
        <w:jc w:val="both"/>
        <w:rPr>
          <w:b/>
          <w:color w:val="000000"/>
          <w:sz w:val="24"/>
          <w:lang w:val="en-US"/>
        </w:rPr>
      </w:pPr>
    </w:p>
    <w:p w:rsidR="009B201F" w:rsidRPr="00EC268E" w:rsidRDefault="009B201F" w:rsidP="005B2D4C">
      <w:pPr>
        <w:pStyle w:val="Heading1"/>
        <w:spacing w:line="280" w:lineRule="atLeast"/>
        <w:ind w:right="11"/>
        <w:rPr>
          <w:i w:val="0"/>
          <w:color w:val="000000"/>
          <w:sz w:val="24"/>
          <w:szCs w:val="24"/>
        </w:rPr>
      </w:pPr>
      <w:r w:rsidRPr="00EC268E">
        <w:rPr>
          <w:i w:val="0"/>
          <w:color w:val="000000"/>
          <w:sz w:val="24"/>
          <w:szCs w:val="24"/>
        </w:rPr>
        <w:t>УПЪЛНОМОЩАВАМ</w:t>
      </w:r>
    </w:p>
    <w:p w:rsidR="009B201F" w:rsidRPr="00EC268E" w:rsidRDefault="009B201F" w:rsidP="005B2D4C">
      <w:pPr>
        <w:spacing w:line="280" w:lineRule="atLeast"/>
        <w:ind w:right="11"/>
        <w:jc w:val="both"/>
        <w:rPr>
          <w:color w:val="000000"/>
          <w:sz w:val="24"/>
          <w:lang w:val="bg-BG"/>
        </w:rPr>
      </w:pPr>
    </w:p>
    <w:p w:rsidR="009B201F" w:rsidRPr="00EC268E" w:rsidRDefault="009B201F" w:rsidP="005B2D4C">
      <w:pPr>
        <w:spacing w:line="280" w:lineRule="atLeast"/>
        <w:jc w:val="both"/>
        <w:rPr>
          <w:rFonts w:ascii="Times New Roman" w:hAnsi="Times New Roman"/>
          <w:color w:val="000000"/>
          <w:sz w:val="24"/>
          <w:szCs w:val="24"/>
          <w:lang w:val="bg-BG"/>
        </w:rPr>
      </w:pPr>
      <w:r w:rsidRPr="00EC268E">
        <w:rPr>
          <w:color w:val="000000"/>
          <w:sz w:val="24"/>
          <w:szCs w:val="24"/>
          <w:lang w:val="bg-BG"/>
        </w:rPr>
        <w:t xml:space="preserve">………………………, ЕГН ………………………, л.к. № ……………., издадена от МВР ………… на .......................г., с адрес:…………….., ул…………………, №….., ет. ………, ап…………, </w:t>
      </w:r>
      <w:r w:rsidRPr="00EC268E">
        <w:rPr>
          <w:snapToGrid w:val="0"/>
          <w:color w:val="000000"/>
          <w:sz w:val="24"/>
          <w:szCs w:val="24"/>
          <w:lang w:val="bg-BG"/>
        </w:rPr>
        <w:t xml:space="preserve">да ме представлява на </w:t>
      </w:r>
      <w:r w:rsidR="009D6EAC">
        <w:rPr>
          <w:snapToGrid w:val="0"/>
          <w:color w:val="000000"/>
          <w:sz w:val="24"/>
          <w:szCs w:val="24"/>
          <w:lang w:val="bg-BG"/>
        </w:rPr>
        <w:t>извънредното</w:t>
      </w:r>
      <w:r w:rsidRPr="00EC268E">
        <w:rPr>
          <w:snapToGrid w:val="0"/>
          <w:color w:val="000000"/>
          <w:sz w:val="24"/>
          <w:szCs w:val="24"/>
          <w:lang w:val="bg-BG"/>
        </w:rPr>
        <w:t xml:space="preserve"> </w:t>
      </w:r>
      <w:r w:rsidRPr="00EC268E">
        <w:rPr>
          <w:rFonts w:ascii="Times New Roman" w:hAnsi="Times New Roman"/>
          <w:snapToGrid w:val="0"/>
          <w:color w:val="000000"/>
          <w:sz w:val="24"/>
          <w:szCs w:val="24"/>
          <w:lang w:val="bg-BG"/>
        </w:rPr>
        <w:t xml:space="preserve">годишно </w:t>
      </w:r>
      <w:r w:rsidRPr="00EC268E">
        <w:rPr>
          <w:snapToGrid w:val="0"/>
          <w:color w:val="000000"/>
          <w:sz w:val="24"/>
          <w:szCs w:val="24"/>
          <w:lang w:val="bg-BG"/>
        </w:rPr>
        <w:t xml:space="preserve"> Общо събрание на акционерите на</w:t>
      </w:r>
      <w:r w:rsidRPr="00EC268E">
        <w:rPr>
          <w:i/>
          <w:snapToGrid w:val="0"/>
          <w:color w:val="000000"/>
          <w:sz w:val="24"/>
          <w:szCs w:val="24"/>
          <w:lang w:val="bg-BG"/>
        </w:rPr>
        <w:t xml:space="preserve"> </w:t>
      </w:r>
      <w:r w:rsidR="00BA14C1" w:rsidRPr="00BA14C1">
        <w:rPr>
          <w:color w:val="000000"/>
          <w:sz w:val="24"/>
          <w:szCs w:val="24"/>
          <w:lang w:val="bg-BG"/>
        </w:rPr>
        <w:t>„Феникс Капитал Холдинг” АД</w:t>
      </w:r>
      <w:r w:rsidRPr="00EC268E">
        <w:rPr>
          <w:i/>
          <w:snapToGrid w:val="0"/>
          <w:color w:val="000000"/>
          <w:sz w:val="24"/>
          <w:szCs w:val="24"/>
          <w:lang w:val="bg-BG"/>
        </w:rPr>
        <w:t>,</w:t>
      </w:r>
      <w:r w:rsidRPr="00EC268E">
        <w:rPr>
          <w:color w:val="000000"/>
          <w:sz w:val="24"/>
          <w:szCs w:val="24"/>
          <w:lang w:val="bg-BG"/>
        </w:rPr>
        <w:t xml:space="preserve"> което ще се проведе на </w:t>
      </w:r>
      <w:r w:rsidR="00BA14C1">
        <w:rPr>
          <w:color w:val="000000"/>
          <w:sz w:val="24"/>
          <w:szCs w:val="24"/>
          <w:lang w:val="en-US"/>
        </w:rPr>
        <w:t>23</w:t>
      </w:r>
      <w:r w:rsidR="009D6EAC">
        <w:rPr>
          <w:color w:val="000000"/>
          <w:sz w:val="24"/>
          <w:szCs w:val="24"/>
          <w:lang w:val="en-US"/>
        </w:rPr>
        <w:t>.</w:t>
      </w:r>
      <w:r w:rsidR="00BA14C1">
        <w:rPr>
          <w:color w:val="000000"/>
          <w:sz w:val="24"/>
          <w:szCs w:val="24"/>
          <w:lang w:val="en-US"/>
        </w:rPr>
        <w:t>02.2017</w:t>
      </w:r>
      <w:r w:rsidR="00BA14C1">
        <w:rPr>
          <w:color w:val="000000"/>
          <w:sz w:val="24"/>
          <w:szCs w:val="24"/>
          <w:lang w:val="bg-BG"/>
        </w:rPr>
        <w:t xml:space="preserve"> г. в 10.</w:t>
      </w:r>
      <w:r w:rsidR="00BA14C1">
        <w:rPr>
          <w:color w:val="000000"/>
          <w:sz w:val="24"/>
          <w:szCs w:val="24"/>
          <w:lang w:val="en-US"/>
        </w:rPr>
        <w:t>0</w:t>
      </w:r>
      <w:r w:rsidRPr="00EC268E">
        <w:rPr>
          <w:color w:val="000000"/>
          <w:sz w:val="24"/>
          <w:szCs w:val="24"/>
          <w:lang w:val="bg-BG"/>
        </w:rPr>
        <w:t xml:space="preserve">0 часа в </w:t>
      </w:r>
      <w:r w:rsidR="00D00602" w:rsidRPr="00A30E2C">
        <w:rPr>
          <w:color w:val="000000"/>
          <w:sz w:val="24"/>
          <w:szCs w:val="24"/>
          <w:lang w:val="bg-BG"/>
        </w:rPr>
        <w:t xml:space="preserve">гр. София, </w:t>
      </w:r>
      <w:r w:rsidR="00BA14C1" w:rsidRPr="00BA14C1">
        <w:rPr>
          <w:color w:val="000000"/>
          <w:sz w:val="24"/>
          <w:szCs w:val="24"/>
          <w:lang w:val="bg-BG"/>
        </w:rPr>
        <w:t>бул. „Цариградско шосе” № 47А</w:t>
      </w:r>
      <w:r w:rsidRPr="00A30E2C">
        <w:rPr>
          <w:color w:val="000000"/>
          <w:sz w:val="24"/>
          <w:szCs w:val="24"/>
          <w:lang w:val="bg-BG"/>
        </w:rPr>
        <w:t>, а</w:t>
      </w:r>
      <w:r w:rsidRPr="00EC268E">
        <w:rPr>
          <w:color w:val="000000"/>
          <w:sz w:val="24"/>
          <w:szCs w:val="24"/>
          <w:lang w:val="bg-BG"/>
        </w:rPr>
        <w:t xml:space="preserve"> при липса на кворум на </w:t>
      </w:r>
      <w:r w:rsidR="00BA14C1">
        <w:rPr>
          <w:color w:val="000000"/>
          <w:sz w:val="24"/>
          <w:szCs w:val="24"/>
          <w:lang w:val="en-US"/>
        </w:rPr>
        <w:t>10</w:t>
      </w:r>
      <w:r w:rsidR="009D6EAC">
        <w:rPr>
          <w:color w:val="000000"/>
          <w:sz w:val="24"/>
          <w:szCs w:val="24"/>
          <w:lang w:val="en-US"/>
        </w:rPr>
        <w:t>.</w:t>
      </w:r>
      <w:r w:rsidR="00BA14C1">
        <w:rPr>
          <w:color w:val="000000"/>
          <w:sz w:val="24"/>
          <w:szCs w:val="24"/>
          <w:lang w:val="en-US"/>
        </w:rPr>
        <w:t>03</w:t>
      </w:r>
      <w:r w:rsidR="00E35A1C">
        <w:rPr>
          <w:color w:val="000000"/>
          <w:sz w:val="24"/>
          <w:szCs w:val="24"/>
          <w:lang w:val="en-US"/>
        </w:rPr>
        <w:t>.201</w:t>
      </w:r>
      <w:r w:rsidR="00BA14C1">
        <w:rPr>
          <w:color w:val="000000"/>
          <w:sz w:val="24"/>
          <w:szCs w:val="24"/>
          <w:lang w:val="en-US"/>
        </w:rPr>
        <w:t>7</w:t>
      </w:r>
      <w:r w:rsidR="00047318" w:rsidRPr="00EC268E">
        <w:rPr>
          <w:color w:val="000000"/>
          <w:sz w:val="24"/>
          <w:szCs w:val="24"/>
          <w:lang w:val="bg-BG"/>
        </w:rPr>
        <w:t xml:space="preserve"> </w:t>
      </w:r>
      <w:r w:rsidRPr="00EC268E">
        <w:rPr>
          <w:color w:val="000000"/>
          <w:sz w:val="24"/>
          <w:szCs w:val="24"/>
          <w:lang w:val="bg-BG"/>
        </w:rPr>
        <w:t>г. в 10</w:t>
      </w:r>
      <w:r w:rsidR="00BA14C1">
        <w:rPr>
          <w:rFonts w:ascii="Times New Roman" w:hAnsi="Times New Roman"/>
          <w:color w:val="000000"/>
          <w:sz w:val="24"/>
          <w:szCs w:val="24"/>
          <w:lang w:val="bg-BG"/>
        </w:rPr>
        <w:t>.</w:t>
      </w:r>
      <w:r w:rsidR="00BA14C1">
        <w:rPr>
          <w:rFonts w:ascii="Times New Roman" w:hAnsi="Times New Roman"/>
          <w:color w:val="000000"/>
          <w:sz w:val="24"/>
          <w:szCs w:val="24"/>
          <w:lang w:val="en-US"/>
        </w:rPr>
        <w:t>0</w:t>
      </w:r>
      <w:r w:rsidRPr="00EC268E">
        <w:rPr>
          <w:rFonts w:ascii="Times New Roman" w:hAnsi="Times New Roman"/>
          <w:color w:val="000000"/>
          <w:sz w:val="24"/>
          <w:szCs w:val="24"/>
          <w:lang w:val="bg-BG"/>
        </w:rPr>
        <w:t>0</w:t>
      </w:r>
      <w:r w:rsidR="00BA14C1">
        <w:rPr>
          <w:color w:val="000000"/>
          <w:sz w:val="24"/>
          <w:szCs w:val="24"/>
          <w:lang w:val="bg-BG"/>
        </w:rPr>
        <w:t xml:space="preserve"> часа </w:t>
      </w:r>
      <w:r w:rsidRPr="00EC268E">
        <w:rPr>
          <w:color w:val="000000"/>
          <w:sz w:val="24"/>
          <w:szCs w:val="24"/>
          <w:lang w:val="bg-BG"/>
        </w:rPr>
        <w:t xml:space="preserve">на същото място и при същия дневен ред </w:t>
      </w:r>
      <w:r w:rsidRPr="00EC268E">
        <w:rPr>
          <w:iCs/>
          <w:color w:val="000000"/>
          <w:sz w:val="24"/>
          <w:szCs w:val="24"/>
          <w:lang w:val="bg-BG"/>
        </w:rPr>
        <w:t xml:space="preserve">и да гласува с всички притежавани от </w:t>
      </w:r>
      <w:r w:rsidRPr="00EC268E">
        <w:rPr>
          <w:color w:val="000000"/>
          <w:sz w:val="24"/>
          <w:szCs w:val="24"/>
          <w:lang w:val="bg-BG"/>
        </w:rPr>
        <w:t>мен</w:t>
      </w:r>
      <w:r w:rsidRPr="00EC268E">
        <w:rPr>
          <w:iCs/>
          <w:color w:val="000000"/>
          <w:sz w:val="24"/>
          <w:szCs w:val="24"/>
          <w:lang w:val="bg-BG"/>
        </w:rPr>
        <w:t xml:space="preserve"> акции по въпросите от дневния</w:t>
      </w:r>
      <w:r w:rsidRPr="00EC268E">
        <w:rPr>
          <w:color w:val="000000"/>
          <w:sz w:val="24"/>
          <w:szCs w:val="24"/>
          <w:lang w:val="bg-BG"/>
        </w:rPr>
        <w:t xml:space="preserve"> ред съгласно указания по-долу начин, а именно:</w:t>
      </w:r>
    </w:p>
    <w:p w:rsidR="00BA14C1" w:rsidRPr="00BA14C1" w:rsidRDefault="00BA14C1" w:rsidP="00BA14C1">
      <w:pPr>
        <w:tabs>
          <w:tab w:val="left" w:pos="851"/>
        </w:tabs>
        <w:spacing w:beforeLines="60" w:after="200" w:line="276" w:lineRule="auto"/>
        <w:ind w:firstLine="567"/>
        <w:jc w:val="both"/>
        <w:rPr>
          <w:rFonts w:ascii="Times New Roman" w:eastAsia="Calibri" w:hAnsi="Times New Roman"/>
          <w:sz w:val="24"/>
          <w:szCs w:val="24"/>
          <w:lang w:val="en-US" w:eastAsia="bg-BG"/>
        </w:rPr>
      </w:pPr>
      <w:r w:rsidRPr="00BA14C1">
        <w:rPr>
          <w:rFonts w:ascii="Times New Roman" w:eastAsia="Calibri" w:hAnsi="Times New Roman"/>
          <w:b/>
          <w:sz w:val="24"/>
          <w:szCs w:val="24"/>
          <w:lang w:val="bg-BG" w:eastAsia="bg-BG"/>
        </w:rPr>
        <w:t>1</w:t>
      </w:r>
      <w:r w:rsidRPr="00BA14C1">
        <w:rPr>
          <w:rFonts w:ascii="Times New Roman" w:eastAsia="Calibri" w:hAnsi="Times New Roman"/>
          <w:sz w:val="24"/>
          <w:szCs w:val="24"/>
          <w:lang w:val="bg-BG" w:eastAsia="bg-BG"/>
        </w:rPr>
        <w:t xml:space="preserve">. Приемане на промени в състава на СД на „Феникс Капитал Холдинг” АД. </w:t>
      </w:r>
    </w:p>
    <w:p w:rsidR="00BA14C1" w:rsidRDefault="00BA14C1" w:rsidP="00BA14C1">
      <w:pPr>
        <w:spacing w:after="120"/>
        <w:ind w:firstLine="851"/>
        <w:jc w:val="both"/>
        <w:rPr>
          <w:rFonts w:ascii="Times New Roman" w:hAnsi="Times New Roman"/>
          <w:sz w:val="24"/>
          <w:szCs w:val="24"/>
          <w:lang w:val="bg-BG"/>
        </w:rPr>
      </w:pPr>
      <w:r w:rsidRPr="00BA14C1">
        <w:rPr>
          <w:rFonts w:ascii="Times New Roman" w:hAnsi="Times New Roman"/>
          <w:i/>
          <w:sz w:val="24"/>
          <w:szCs w:val="24"/>
          <w:u w:val="single"/>
          <w:lang w:val="bg-BG"/>
        </w:rPr>
        <w:t>Проект за решение</w:t>
      </w:r>
      <w:r w:rsidRPr="00BA14C1">
        <w:rPr>
          <w:rFonts w:ascii="Times New Roman" w:hAnsi="Times New Roman"/>
          <w:sz w:val="24"/>
          <w:szCs w:val="24"/>
          <w:lang w:val="bg-BG"/>
        </w:rPr>
        <w:t>: Извънредното общо събрание на акционерите освобождава от длъжността член на Съвета на директорите на “Феникс Капитал Холдинг” АД, досегашните членове на Съвета на директорите, а именно: „Ей Джи Кепитъл“ АД, ЕИК 103225551, Йордан Ангелов Ангелов и Васил Николов Василев.</w:t>
      </w:r>
      <w:r w:rsidRPr="00BA14C1">
        <w:rPr>
          <w:rFonts w:ascii="Times New Roman" w:hAnsi="Times New Roman"/>
          <w:sz w:val="24"/>
          <w:szCs w:val="24"/>
          <w:lang w:val="en-US"/>
        </w:rPr>
        <w:t xml:space="preserve"> </w:t>
      </w:r>
      <w:r w:rsidRPr="00BA14C1">
        <w:rPr>
          <w:rFonts w:ascii="Times New Roman" w:hAnsi="Times New Roman"/>
          <w:sz w:val="24"/>
          <w:szCs w:val="24"/>
          <w:lang w:val="bg-BG"/>
        </w:rPr>
        <w:t>Извънредното общо събрание на акционерите избира за нови членове на Съвета на директорите на “Феникс Капитал Холдинг” АД, с мандат от 5 години, г-н Мирослав Росенов Георгиев</w:t>
      </w:r>
      <w:r w:rsidRPr="00BA14C1">
        <w:rPr>
          <w:rFonts w:ascii="Times New Roman" w:hAnsi="Times New Roman"/>
          <w:sz w:val="24"/>
          <w:szCs w:val="24"/>
          <w:lang w:val="en-US"/>
        </w:rPr>
        <w:t>,</w:t>
      </w:r>
      <w:r w:rsidRPr="00BA14C1">
        <w:rPr>
          <w:rFonts w:ascii="Times New Roman" w:hAnsi="Times New Roman"/>
          <w:sz w:val="24"/>
          <w:szCs w:val="24"/>
          <w:lang w:val="bg-BG"/>
        </w:rPr>
        <w:t xml:space="preserve"> г-жа Венцислава Благоева Алтънова и г-жа</w:t>
      </w:r>
      <w:r w:rsidRPr="00BA14C1">
        <w:rPr>
          <w:rFonts w:ascii="Times New Roman" w:hAnsi="Times New Roman"/>
          <w:sz w:val="24"/>
          <w:lang w:val="en-US"/>
        </w:rPr>
        <w:t xml:space="preserve"> </w:t>
      </w:r>
      <w:r w:rsidRPr="00BA14C1">
        <w:rPr>
          <w:rFonts w:ascii="Times New Roman" w:hAnsi="Times New Roman"/>
          <w:sz w:val="24"/>
          <w:szCs w:val="24"/>
          <w:lang w:val="bg-BG"/>
        </w:rPr>
        <w:t>Зорница Тотева Ганчева.</w:t>
      </w:r>
      <w:r>
        <w:rPr>
          <w:rFonts w:ascii="Times New Roman" w:hAnsi="Times New Roman"/>
          <w:sz w:val="24"/>
          <w:szCs w:val="24"/>
          <w:lang w:val="en-US"/>
        </w:rPr>
        <w:t xml:space="preserve"> </w:t>
      </w:r>
    </w:p>
    <w:p w:rsidR="00BA14C1" w:rsidRPr="00BA14C1" w:rsidRDefault="00BA14C1" w:rsidP="00BA14C1">
      <w:pPr>
        <w:spacing w:after="120"/>
        <w:ind w:firstLine="851"/>
        <w:jc w:val="both"/>
        <w:rPr>
          <w:rFonts w:ascii="Times New Roman" w:hAnsi="Times New Roman"/>
          <w:sz w:val="24"/>
          <w:szCs w:val="24"/>
          <w:lang w:val="bg-BG"/>
        </w:rPr>
      </w:pPr>
      <w:r w:rsidRPr="00BA14C1">
        <w:rPr>
          <w:rFonts w:ascii="Times New Roman" w:hAnsi="Times New Roman"/>
          <w:b/>
          <w:sz w:val="24"/>
          <w:szCs w:val="24"/>
          <w:lang w:val="bg-BG"/>
        </w:rPr>
        <w:t>Да гласува:.....................</w:t>
      </w:r>
    </w:p>
    <w:p w:rsidR="00BA14C1" w:rsidRPr="00BA14C1" w:rsidRDefault="00BA14C1" w:rsidP="00BA14C1">
      <w:pPr>
        <w:spacing w:after="120"/>
        <w:ind w:firstLine="851"/>
        <w:jc w:val="both"/>
        <w:rPr>
          <w:rFonts w:ascii="Times New Roman" w:hAnsi="Times New Roman"/>
          <w:b/>
          <w:sz w:val="24"/>
          <w:szCs w:val="24"/>
          <w:lang w:val="bg-BG"/>
        </w:rPr>
      </w:pPr>
      <w:r w:rsidRPr="00BA14C1">
        <w:rPr>
          <w:rFonts w:ascii="Times New Roman" w:hAnsi="Times New Roman"/>
          <w:b/>
          <w:sz w:val="24"/>
          <w:szCs w:val="24"/>
          <w:lang w:val="bg-BG"/>
        </w:rPr>
        <w:t>2. Определяне на възнаграждението на членовете на СД и размера на гаранцията за тяхното управление за 2017</w:t>
      </w:r>
      <w:r w:rsidRPr="00BA14C1">
        <w:rPr>
          <w:rFonts w:ascii="Times New Roman" w:hAnsi="Times New Roman"/>
          <w:b/>
          <w:sz w:val="24"/>
          <w:szCs w:val="24"/>
          <w:lang w:val="en-US"/>
        </w:rPr>
        <w:t xml:space="preserve"> </w:t>
      </w:r>
      <w:r w:rsidRPr="00BA14C1">
        <w:rPr>
          <w:rFonts w:ascii="Times New Roman" w:hAnsi="Times New Roman"/>
          <w:b/>
          <w:sz w:val="24"/>
          <w:szCs w:val="24"/>
          <w:lang w:val="bg-BG"/>
        </w:rPr>
        <w:t>г.</w:t>
      </w:r>
    </w:p>
    <w:p w:rsidR="00BA14C1" w:rsidRDefault="00BA14C1" w:rsidP="00BA14C1">
      <w:pPr>
        <w:spacing w:after="120"/>
        <w:ind w:firstLine="851"/>
        <w:jc w:val="both"/>
        <w:rPr>
          <w:rFonts w:ascii="Times New Roman" w:hAnsi="Times New Roman"/>
          <w:sz w:val="24"/>
          <w:szCs w:val="24"/>
          <w:lang w:val="bg-BG"/>
        </w:rPr>
      </w:pPr>
      <w:r w:rsidRPr="00BA14C1">
        <w:rPr>
          <w:rFonts w:ascii="Times New Roman" w:hAnsi="Times New Roman"/>
          <w:b/>
          <w:sz w:val="24"/>
          <w:szCs w:val="24"/>
          <w:lang w:val="bg-BG"/>
        </w:rPr>
        <w:t xml:space="preserve"> </w:t>
      </w:r>
      <w:r w:rsidRPr="00BA14C1">
        <w:rPr>
          <w:rFonts w:ascii="Times New Roman" w:hAnsi="Times New Roman"/>
          <w:i/>
          <w:sz w:val="24"/>
          <w:szCs w:val="24"/>
          <w:u w:val="single"/>
          <w:lang w:val="bg-BG"/>
        </w:rPr>
        <w:t>Проект за решение</w:t>
      </w:r>
      <w:r w:rsidRPr="00BA14C1">
        <w:rPr>
          <w:rFonts w:ascii="Times New Roman" w:hAnsi="Times New Roman"/>
          <w:sz w:val="24"/>
          <w:szCs w:val="24"/>
          <w:lang w:val="bg-BG"/>
        </w:rPr>
        <w:t xml:space="preserve">: Извънредното общо събрание на акционерите определя брутно месечно възнаграждение за всеки един от членовете на СД в размер на </w:t>
      </w:r>
      <w:r w:rsidRPr="00BA14C1">
        <w:rPr>
          <w:rFonts w:ascii="Times New Roman" w:hAnsi="Times New Roman"/>
          <w:sz w:val="24"/>
          <w:szCs w:val="24"/>
          <w:lang w:val="en-US"/>
        </w:rPr>
        <w:t xml:space="preserve">1 </w:t>
      </w:r>
      <w:r w:rsidRPr="00BA14C1">
        <w:rPr>
          <w:rFonts w:ascii="Times New Roman" w:hAnsi="Times New Roman"/>
          <w:sz w:val="24"/>
          <w:szCs w:val="24"/>
          <w:lang w:val="bg-BG"/>
        </w:rPr>
        <w:t>00</w:t>
      </w:r>
      <w:r w:rsidRPr="00BA14C1">
        <w:rPr>
          <w:rFonts w:ascii="Times New Roman" w:hAnsi="Times New Roman"/>
          <w:sz w:val="24"/>
          <w:szCs w:val="24"/>
          <w:lang w:val="en-US"/>
        </w:rPr>
        <w:t>0</w:t>
      </w:r>
      <w:r w:rsidRPr="00BA14C1">
        <w:rPr>
          <w:rFonts w:ascii="Times New Roman" w:hAnsi="Times New Roman"/>
          <w:sz w:val="24"/>
          <w:szCs w:val="24"/>
          <w:lang w:val="bg-BG"/>
        </w:rPr>
        <w:t xml:space="preserve"> лв.  Извънредното общо събрание на акционерите определя размера на гаранциите на членовете на СД в размер на три брутни месечни възнаграждения.</w:t>
      </w:r>
    </w:p>
    <w:p w:rsidR="00BA14C1" w:rsidRPr="00BA14C1" w:rsidRDefault="00BA14C1" w:rsidP="00BA14C1">
      <w:pPr>
        <w:spacing w:after="120"/>
        <w:ind w:firstLine="851"/>
        <w:jc w:val="both"/>
        <w:rPr>
          <w:rFonts w:ascii="Times New Roman" w:hAnsi="Times New Roman"/>
          <w:sz w:val="24"/>
          <w:szCs w:val="24"/>
          <w:lang w:val="bg-BG"/>
        </w:rPr>
      </w:pPr>
      <w:r w:rsidRPr="00BA14C1">
        <w:rPr>
          <w:rFonts w:ascii="Times New Roman" w:hAnsi="Times New Roman"/>
          <w:b/>
          <w:sz w:val="24"/>
          <w:szCs w:val="24"/>
          <w:lang w:val="bg-BG"/>
        </w:rPr>
        <w:t>Да гласува:.....................</w:t>
      </w:r>
    </w:p>
    <w:p w:rsidR="00BA14C1" w:rsidRPr="00BA14C1" w:rsidRDefault="00BA14C1" w:rsidP="00BA14C1">
      <w:pPr>
        <w:spacing w:after="120"/>
        <w:ind w:firstLine="851"/>
        <w:jc w:val="both"/>
        <w:rPr>
          <w:rFonts w:ascii="Times New Roman" w:hAnsi="Times New Roman"/>
          <w:b/>
          <w:sz w:val="24"/>
          <w:szCs w:val="24"/>
          <w:lang w:val="bg-BG"/>
        </w:rPr>
      </w:pPr>
      <w:r w:rsidRPr="00BA14C1">
        <w:rPr>
          <w:rFonts w:ascii="Times New Roman" w:hAnsi="Times New Roman"/>
          <w:b/>
          <w:sz w:val="24"/>
          <w:szCs w:val="24"/>
          <w:lang w:val="bg-BG"/>
        </w:rPr>
        <w:t xml:space="preserve">3. Приемане на решение за промяна на адреса на управление на дружеството. </w:t>
      </w:r>
    </w:p>
    <w:p w:rsidR="00BA14C1" w:rsidRDefault="00BA14C1" w:rsidP="00BA14C1">
      <w:pPr>
        <w:spacing w:after="120"/>
        <w:ind w:firstLine="851"/>
        <w:jc w:val="both"/>
        <w:rPr>
          <w:rFonts w:ascii="Times New Roman" w:hAnsi="Times New Roman"/>
          <w:sz w:val="24"/>
          <w:szCs w:val="24"/>
          <w:lang w:val="bg-BG"/>
        </w:rPr>
      </w:pPr>
      <w:r w:rsidRPr="00BA14C1">
        <w:rPr>
          <w:rFonts w:ascii="Times New Roman" w:hAnsi="Times New Roman"/>
          <w:i/>
          <w:sz w:val="24"/>
          <w:szCs w:val="24"/>
          <w:u w:val="single"/>
          <w:lang w:val="bg-BG"/>
        </w:rPr>
        <w:t>Проект за решение:</w:t>
      </w:r>
      <w:r w:rsidRPr="00BA14C1">
        <w:rPr>
          <w:rFonts w:ascii="Times New Roman" w:hAnsi="Times New Roman"/>
          <w:sz w:val="24"/>
          <w:szCs w:val="24"/>
          <w:lang w:val="bg-BG"/>
        </w:rPr>
        <w:t xml:space="preserve"> Извънредното общо събрание на акционерите взема решение за промяна на адреса на управление на дружеството. Новият адрес на управление да бъде следният: гр. София, район Възраждане, бул. „Тодор Александров“ № 109-115.</w:t>
      </w:r>
    </w:p>
    <w:p w:rsidR="00BA14C1" w:rsidRPr="00BA14C1" w:rsidRDefault="00BA14C1" w:rsidP="00BA14C1">
      <w:pPr>
        <w:spacing w:after="120"/>
        <w:ind w:firstLine="851"/>
        <w:jc w:val="both"/>
        <w:rPr>
          <w:rFonts w:ascii="Times New Roman" w:hAnsi="Times New Roman"/>
          <w:sz w:val="24"/>
          <w:szCs w:val="24"/>
          <w:lang w:val="bg-BG"/>
        </w:rPr>
      </w:pPr>
      <w:r w:rsidRPr="00BA14C1">
        <w:rPr>
          <w:rFonts w:ascii="Times New Roman" w:hAnsi="Times New Roman"/>
          <w:b/>
          <w:sz w:val="24"/>
          <w:szCs w:val="24"/>
          <w:lang w:val="bg-BG"/>
        </w:rPr>
        <w:lastRenderedPageBreak/>
        <w:t>Да гласува:.....................</w:t>
      </w:r>
    </w:p>
    <w:p w:rsidR="00BA14C1" w:rsidRPr="00BA14C1" w:rsidRDefault="00BA14C1" w:rsidP="00BA14C1">
      <w:pPr>
        <w:spacing w:after="120"/>
        <w:ind w:firstLine="851"/>
        <w:jc w:val="both"/>
        <w:rPr>
          <w:rFonts w:ascii="Times New Roman" w:hAnsi="Times New Roman"/>
          <w:b/>
          <w:sz w:val="24"/>
          <w:szCs w:val="24"/>
          <w:lang w:val="bg-BG"/>
        </w:rPr>
      </w:pPr>
      <w:r w:rsidRPr="00BA14C1">
        <w:rPr>
          <w:rFonts w:ascii="Times New Roman" w:hAnsi="Times New Roman"/>
          <w:b/>
          <w:sz w:val="24"/>
          <w:szCs w:val="24"/>
          <w:lang w:val="bg-BG"/>
        </w:rPr>
        <w:t>4. Приемане на промени в устава на дружеството.</w:t>
      </w:r>
    </w:p>
    <w:p w:rsidR="00BA14C1" w:rsidRPr="00BA14C1" w:rsidRDefault="00BA14C1" w:rsidP="00BA14C1">
      <w:pPr>
        <w:spacing w:after="120"/>
        <w:ind w:firstLine="851"/>
        <w:jc w:val="both"/>
        <w:rPr>
          <w:rFonts w:ascii="Times New Roman" w:hAnsi="Times New Roman"/>
          <w:sz w:val="24"/>
          <w:szCs w:val="24"/>
          <w:lang w:val="bg-BG"/>
        </w:rPr>
      </w:pPr>
      <w:r w:rsidRPr="00BA14C1">
        <w:rPr>
          <w:rFonts w:ascii="Times New Roman" w:hAnsi="Times New Roman"/>
          <w:sz w:val="24"/>
          <w:szCs w:val="24"/>
          <w:lang w:val="bg-BG"/>
        </w:rPr>
        <w:t xml:space="preserve"> </w:t>
      </w:r>
      <w:r w:rsidRPr="00BA14C1">
        <w:rPr>
          <w:rFonts w:ascii="Times New Roman" w:hAnsi="Times New Roman"/>
          <w:i/>
          <w:sz w:val="24"/>
          <w:szCs w:val="24"/>
          <w:u w:val="single"/>
          <w:lang w:val="bg-BG"/>
        </w:rPr>
        <w:t>Проект за решение</w:t>
      </w:r>
      <w:r w:rsidRPr="00BA14C1">
        <w:rPr>
          <w:rFonts w:ascii="Times New Roman" w:hAnsi="Times New Roman"/>
          <w:sz w:val="24"/>
          <w:szCs w:val="24"/>
          <w:lang w:val="bg-BG"/>
        </w:rPr>
        <w:t>: Извънредното общо събрание на акционерите взема решение за приемане на промени в устава на дружеството, както следва:</w:t>
      </w:r>
    </w:p>
    <w:p w:rsidR="00BA14C1" w:rsidRDefault="00BA14C1" w:rsidP="00BA14C1">
      <w:pPr>
        <w:numPr>
          <w:ilvl w:val="0"/>
          <w:numId w:val="4"/>
        </w:numPr>
        <w:spacing w:after="120" w:line="276" w:lineRule="auto"/>
        <w:ind w:left="0" w:firstLine="1211"/>
        <w:jc w:val="both"/>
        <w:rPr>
          <w:rFonts w:ascii="Times New Roman" w:hAnsi="Times New Roman"/>
          <w:sz w:val="24"/>
          <w:szCs w:val="24"/>
          <w:lang w:val="bg-BG"/>
        </w:rPr>
      </w:pPr>
      <w:r w:rsidRPr="00BA14C1">
        <w:rPr>
          <w:rFonts w:ascii="Times New Roman" w:hAnsi="Times New Roman"/>
          <w:sz w:val="24"/>
          <w:szCs w:val="24"/>
          <w:lang w:val="bg-BG"/>
        </w:rPr>
        <w:t>Чл. 3, т. 2 от Устава се променя и придобива следния вид: „2. Адресът на управление на Дружеството е: гр. София, район Възраждане, бул. „Тодор Александров“ № 109-115.</w:t>
      </w:r>
    </w:p>
    <w:p w:rsidR="00BA14C1" w:rsidRPr="00BA14C1" w:rsidRDefault="00BA14C1" w:rsidP="00BA14C1">
      <w:pPr>
        <w:spacing w:after="120"/>
        <w:ind w:left="851"/>
        <w:jc w:val="both"/>
        <w:rPr>
          <w:rFonts w:ascii="Times New Roman" w:hAnsi="Times New Roman"/>
          <w:sz w:val="24"/>
          <w:szCs w:val="24"/>
          <w:lang w:val="bg-BG"/>
        </w:rPr>
      </w:pPr>
      <w:r w:rsidRPr="00BA14C1">
        <w:rPr>
          <w:rFonts w:ascii="Times New Roman" w:hAnsi="Times New Roman"/>
          <w:b/>
          <w:sz w:val="24"/>
          <w:szCs w:val="24"/>
          <w:lang w:val="bg-BG"/>
        </w:rPr>
        <w:t>Да гласува:.....................</w:t>
      </w:r>
    </w:p>
    <w:p w:rsidR="00BA14C1" w:rsidRPr="00BA14C1" w:rsidRDefault="00BA14C1" w:rsidP="00BA14C1">
      <w:pPr>
        <w:spacing w:after="120"/>
        <w:ind w:firstLine="851"/>
        <w:jc w:val="both"/>
        <w:rPr>
          <w:rFonts w:ascii="Times New Roman" w:hAnsi="Times New Roman"/>
          <w:sz w:val="24"/>
          <w:szCs w:val="24"/>
          <w:lang w:val="bg-BG"/>
        </w:rPr>
      </w:pPr>
      <w:r w:rsidRPr="00BA14C1">
        <w:rPr>
          <w:rFonts w:ascii="Times New Roman" w:hAnsi="Times New Roman"/>
          <w:b/>
          <w:sz w:val="24"/>
          <w:szCs w:val="24"/>
          <w:lang w:val="en-US"/>
        </w:rPr>
        <w:t>5</w:t>
      </w:r>
      <w:r w:rsidRPr="00BA14C1">
        <w:rPr>
          <w:rFonts w:ascii="Times New Roman" w:hAnsi="Times New Roman"/>
          <w:b/>
          <w:sz w:val="24"/>
          <w:szCs w:val="24"/>
          <w:lang w:val="bg-BG"/>
        </w:rPr>
        <w:t>.</w:t>
      </w:r>
      <w:r w:rsidRPr="00BA14C1">
        <w:rPr>
          <w:rFonts w:ascii="Times New Roman" w:hAnsi="Times New Roman"/>
          <w:sz w:val="24"/>
          <w:szCs w:val="24"/>
          <w:lang w:val="bg-BG"/>
        </w:rPr>
        <w:t xml:space="preserve"> </w:t>
      </w:r>
      <w:r w:rsidRPr="00BA14C1">
        <w:rPr>
          <w:rFonts w:ascii="Times New Roman" w:hAnsi="Times New Roman"/>
          <w:b/>
          <w:sz w:val="24"/>
          <w:szCs w:val="24"/>
          <w:lang w:val="bg-BG"/>
        </w:rPr>
        <w:t>Избор на Одитен комитет на Дружеството.</w:t>
      </w:r>
    </w:p>
    <w:p w:rsidR="00BA14C1" w:rsidRDefault="00BA14C1" w:rsidP="00BA14C1">
      <w:pPr>
        <w:spacing w:after="120"/>
        <w:ind w:firstLine="851"/>
        <w:jc w:val="both"/>
        <w:rPr>
          <w:rFonts w:ascii="Times New Roman" w:hAnsi="Times New Roman"/>
          <w:sz w:val="24"/>
          <w:szCs w:val="24"/>
          <w:lang w:val="bg-BG"/>
        </w:rPr>
      </w:pPr>
      <w:r w:rsidRPr="00BA14C1">
        <w:rPr>
          <w:rFonts w:ascii="Times New Roman" w:hAnsi="Times New Roman"/>
          <w:i/>
          <w:sz w:val="24"/>
          <w:szCs w:val="24"/>
          <w:u w:val="single"/>
          <w:lang w:val="bg-BG"/>
        </w:rPr>
        <w:t>Проект за решение</w:t>
      </w:r>
      <w:r w:rsidRPr="00BA14C1">
        <w:rPr>
          <w:rFonts w:ascii="Times New Roman" w:hAnsi="Times New Roman"/>
          <w:sz w:val="24"/>
          <w:szCs w:val="24"/>
          <w:lang w:val="bg-BG"/>
        </w:rPr>
        <w:t>: Извънредното общо събрание на акционерите избира г-н Феодор Иванов Петков</w:t>
      </w:r>
      <w:r w:rsidRPr="00BA14C1">
        <w:rPr>
          <w:rFonts w:ascii="Times New Roman" w:hAnsi="Times New Roman"/>
          <w:sz w:val="24"/>
          <w:szCs w:val="24"/>
          <w:lang w:val="en-US"/>
        </w:rPr>
        <w:t>,</w:t>
      </w:r>
      <w:r w:rsidRPr="00BA14C1">
        <w:rPr>
          <w:rFonts w:ascii="Times New Roman" w:hAnsi="Times New Roman"/>
          <w:sz w:val="24"/>
          <w:szCs w:val="24"/>
          <w:lang w:val="bg-BG"/>
        </w:rPr>
        <w:t xml:space="preserve"> г-н Делян Цанов Тотев и г-жа</w:t>
      </w:r>
      <w:r w:rsidRPr="00BA14C1">
        <w:rPr>
          <w:rFonts w:ascii="Times New Roman" w:hAnsi="Times New Roman"/>
          <w:sz w:val="24"/>
          <w:lang w:val="en-US"/>
        </w:rPr>
        <w:t xml:space="preserve"> </w:t>
      </w:r>
      <w:r w:rsidRPr="00BA14C1">
        <w:rPr>
          <w:rFonts w:ascii="Times New Roman" w:hAnsi="Times New Roman"/>
          <w:sz w:val="24"/>
          <w:szCs w:val="24"/>
          <w:lang w:val="bg-BG"/>
        </w:rPr>
        <w:t xml:space="preserve">Луиза Христова Точева за членове на Одитния комитет на дружеството. </w:t>
      </w:r>
    </w:p>
    <w:p w:rsidR="00BA14C1" w:rsidRPr="00BA14C1" w:rsidRDefault="00BA14C1" w:rsidP="00BA14C1">
      <w:pPr>
        <w:spacing w:after="120"/>
        <w:ind w:firstLine="851"/>
        <w:jc w:val="both"/>
        <w:rPr>
          <w:rFonts w:ascii="Times New Roman" w:hAnsi="Times New Roman"/>
          <w:sz w:val="24"/>
          <w:szCs w:val="24"/>
          <w:lang w:val="bg-BG"/>
        </w:rPr>
      </w:pPr>
      <w:r w:rsidRPr="00BA14C1">
        <w:rPr>
          <w:rFonts w:ascii="Times New Roman" w:hAnsi="Times New Roman"/>
          <w:b/>
          <w:sz w:val="24"/>
          <w:szCs w:val="24"/>
          <w:lang w:val="bg-BG"/>
        </w:rPr>
        <w:t>Да гласува:.....................</w:t>
      </w:r>
    </w:p>
    <w:p w:rsidR="00BA14C1" w:rsidRPr="00BA14C1" w:rsidRDefault="00BA14C1" w:rsidP="00BA14C1">
      <w:pPr>
        <w:tabs>
          <w:tab w:val="left" w:pos="851"/>
        </w:tabs>
        <w:spacing w:after="240" w:line="274" w:lineRule="exact"/>
        <w:ind w:right="20"/>
        <w:jc w:val="both"/>
        <w:rPr>
          <w:rFonts w:ascii="Times New Roman" w:hAnsi="Times New Roman"/>
          <w:b/>
          <w:sz w:val="23"/>
          <w:szCs w:val="23"/>
          <w:lang w:val="bg-BG" w:eastAsia="bg-BG"/>
        </w:rPr>
      </w:pPr>
      <w:r w:rsidRPr="00BA14C1">
        <w:rPr>
          <w:rFonts w:ascii="Times New Roman" w:hAnsi="Times New Roman"/>
          <w:sz w:val="23"/>
          <w:szCs w:val="23"/>
          <w:lang w:val="bg-BG" w:eastAsia="bg-BG"/>
        </w:rPr>
        <w:tab/>
      </w:r>
      <w:r w:rsidRPr="00BA14C1">
        <w:rPr>
          <w:rFonts w:ascii="Times New Roman" w:hAnsi="Times New Roman"/>
          <w:b/>
          <w:sz w:val="23"/>
          <w:szCs w:val="23"/>
          <w:lang w:val="en-US" w:eastAsia="bg-BG"/>
        </w:rPr>
        <w:t>6</w:t>
      </w:r>
      <w:r w:rsidRPr="00BA14C1">
        <w:rPr>
          <w:rFonts w:ascii="Times New Roman" w:hAnsi="Times New Roman"/>
          <w:b/>
          <w:sz w:val="23"/>
          <w:szCs w:val="23"/>
          <w:lang w:val="bg-BG" w:eastAsia="bg-BG"/>
        </w:rPr>
        <w:t>. Вземане на решение за избор на регистриран одитор за проверка и заверка на годишния финансов отчет за 2017 година.</w:t>
      </w:r>
    </w:p>
    <w:p w:rsidR="00BA14C1" w:rsidRDefault="00BA14C1" w:rsidP="00BA14C1">
      <w:pPr>
        <w:tabs>
          <w:tab w:val="left" w:pos="851"/>
        </w:tabs>
        <w:spacing w:after="240" w:line="274" w:lineRule="exact"/>
        <w:ind w:right="20" w:firstLine="851"/>
        <w:jc w:val="both"/>
        <w:rPr>
          <w:rFonts w:ascii="Times New Roman" w:hAnsi="Times New Roman"/>
          <w:sz w:val="23"/>
          <w:szCs w:val="23"/>
          <w:lang w:val="bg-BG" w:eastAsia="bg-BG"/>
        </w:rPr>
      </w:pPr>
      <w:r w:rsidRPr="00BA14C1">
        <w:rPr>
          <w:rFonts w:ascii="Times New Roman" w:hAnsi="Times New Roman"/>
          <w:i/>
          <w:sz w:val="23"/>
          <w:szCs w:val="24"/>
          <w:u w:val="single"/>
          <w:lang w:val="bg-BG" w:eastAsia="bg-BG"/>
        </w:rPr>
        <w:t>Проект за решение:</w:t>
      </w:r>
      <w:r w:rsidRPr="00BA14C1">
        <w:rPr>
          <w:rFonts w:ascii="Times New Roman" w:hAnsi="Times New Roman"/>
          <w:sz w:val="23"/>
          <w:szCs w:val="23"/>
          <w:lang w:val="bg-BG" w:eastAsia="bg-BG"/>
        </w:rPr>
        <w:t xml:space="preserve"> Извънредното общо събрание избира и назначава предприятие на регистриран одитор Ес Еф Одит ЕООД, независим член на Морисън КСИ, за проверка и заверка на годишния финансов отчет за 2017 година.</w:t>
      </w:r>
    </w:p>
    <w:p w:rsidR="00BA14C1" w:rsidRPr="00BA14C1" w:rsidRDefault="00BA14C1" w:rsidP="00BA14C1">
      <w:pPr>
        <w:tabs>
          <w:tab w:val="left" w:pos="851"/>
        </w:tabs>
        <w:spacing w:after="240" w:line="274" w:lineRule="exact"/>
        <w:ind w:right="20" w:firstLine="851"/>
        <w:jc w:val="both"/>
        <w:rPr>
          <w:rFonts w:ascii="Times New Roman" w:hAnsi="Times New Roman"/>
          <w:b/>
          <w:sz w:val="23"/>
          <w:szCs w:val="23"/>
          <w:lang w:val="bg-BG" w:eastAsia="bg-BG"/>
        </w:rPr>
      </w:pPr>
      <w:r w:rsidRPr="00BA14C1">
        <w:rPr>
          <w:rFonts w:ascii="Times New Roman" w:hAnsi="Times New Roman"/>
          <w:b/>
          <w:sz w:val="23"/>
          <w:szCs w:val="23"/>
          <w:lang w:val="bg-BG" w:eastAsia="bg-BG"/>
        </w:rPr>
        <w:t>Да гласува:.....................</w:t>
      </w:r>
    </w:p>
    <w:p w:rsidR="008032D6" w:rsidRPr="008032D6" w:rsidRDefault="00BA14C1" w:rsidP="008032D6">
      <w:pPr>
        <w:spacing w:after="120"/>
        <w:ind w:firstLine="851"/>
        <w:jc w:val="both"/>
        <w:rPr>
          <w:rFonts w:ascii="Times New Roman" w:hAnsi="Times New Roman"/>
          <w:b/>
          <w:sz w:val="24"/>
          <w:szCs w:val="24"/>
          <w:lang w:val="bg-BG"/>
        </w:rPr>
      </w:pPr>
      <w:r w:rsidRPr="00BA14C1">
        <w:rPr>
          <w:rFonts w:ascii="Times New Roman" w:hAnsi="Times New Roman"/>
          <w:b/>
          <w:sz w:val="24"/>
          <w:szCs w:val="24"/>
          <w:lang w:val="en-US"/>
        </w:rPr>
        <w:t>7</w:t>
      </w:r>
      <w:r w:rsidRPr="00BA14C1">
        <w:rPr>
          <w:rFonts w:ascii="Times New Roman" w:hAnsi="Times New Roman"/>
          <w:b/>
          <w:sz w:val="24"/>
          <w:szCs w:val="24"/>
          <w:lang w:val="bg-BG"/>
        </w:rPr>
        <w:t>. Разни</w:t>
      </w:r>
    </w:p>
    <w:p w:rsidR="00F95185" w:rsidRPr="00262676" w:rsidRDefault="009B201F" w:rsidP="007A1699">
      <w:pPr>
        <w:spacing w:line="280" w:lineRule="atLeast"/>
        <w:ind w:right="11" w:firstLine="851"/>
        <w:jc w:val="both"/>
        <w:rPr>
          <w:color w:val="000000"/>
          <w:sz w:val="24"/>
          <w:szCs w:val="24"/>
          <w:lang w:val="bg-BG"/>
        </w:rPr>
      </w:pPr>
      <w:r w:rsidRPr="00262676">
        <w:rPr>
          <w:color w:val="000000"/>
          <w:sz w:val="24"/>
          <w:szCs w:val="24"/>
          <w:lang w:val="bg-BG"/>
        </w:rPr>
        <w:t>Упълномощеният има право да гласува по горепосочения начин, както и да прави допълнителни предложения по точките от дневния ред по своя преценка. По всички останали предложения, които се направят по точките от дневния ред пълномощникът има право на собствена преценка дали да гласува и по какъв начин.</w:t>
      </w:r>
    </w:p>
    <w:p w:rsidR="009B201F" w:rsidRPr="00EC268E" w:rsidRDefault="009B201F" w:rsidP="007A1699">
      <w:pPr>
        <w:spacing w:before="120" w:line="280" w:lineRule="atLeast"/>
        <w:ind w:right="11" w:firstLine="851"/>
        <w:jc w:val="both"/>
        <w:rPr>
          <w:rFonts w:ascii="Times New Roman" w:hAnsi="Times New Roman"/>
          <w:color w:val="000000"/>
          <w:sz w:val="24"/>
          <w:szCs w:val="24"/>
          <w:lang w:val="bg-BG"/>
        </w:rPr>
      </w:pPr>
      <w:r w:rsidRPr="00262676">
        <w:rPr>
          <w:color w:val="000000"/>
          <w:sz w:val="24"/>
          <w:szCs w:val="24"/>
          <w:lang w:val="bg-BG"/>
        </w:rPr>
        <w:t>Упълномощаването обхваща въпроси, които са включени в дневния</w:t>
      </w:r>
      <w:r w:rsidRPr="00EC268E">
        <w:rPr>
          <w:color w:val="000000"/>
          <w:sz w:val="24"/>
          <w:lang w:val="bg-BG"/>
        </w:rPr>
        <w:t xml:space="preserve"> ред при условията на чл. 231, ал.1 от Т</w:t>
      </w:r>
      <w:r w:rsidR="008D4E69" w:rsidRPr="00EC268E">
        <w:rPr>
          <w:color w:val="000000"/>
          <w:sz w:val="24"/>
          <w:lang w:val="bg-BG"/>
        </w:rPr>
        <w:t>ърговския закон и не са съобщени и обявени</w:t>
      </w:r>
      <w:r w:rsidRPr="00EC268E">
        <w:rPr>
          <w:color w:val="000000"/>
          <w:sz w:val="24"/>
          <w:lang w:val="bg-BG"/>
        </w:rPr>
        <w:t xml:space="preserve"> и с</w:t>
      </w:r>
      <w:r w:rsidR="008D4E69" w:rsidRPr="00EC268E">
        <w:rPr>
          <w:color w:val="000000"/>
          <w:sz w:val="24"/>
          <w:lang w:val="bg-BG"/>
        </w:rPr>
        <w:t>ъгласно чл. 223 и чл. 223а от Търговския закон</w:t>
      </w:r>
      <w:r w:rsidRPr="00EC268E">
        <w:rPr>
          <w:color w:val="000000"/>
          <w:sz w:val="24"/>
          <w:lang w:val="bg-BG"/>
        </w:rPr>
        <w:t xml:space="preserve">. В </w:t>
      </w:r>
      <w:r w:rsidR="008D4E69" w:rsidRPr="00EC268E">
        <w:rPr>
          <w:color w:val="000000"/>
          <w:sz w:val="24"/>
          <w:lang w:val="bg-BG"/>
        </w:rPr>
        <w:t xml:space="preserve">случаите по чл. 231, ал.1 от Търговския закон </w:t>
      </w:r>
      <w:r w:rsidRPr="00EC268E">
        <w:rPr>
          <w:color w:val="000000"/>
          <w:sz w:val="24"/>
          <w:lang w:val="bg-BG"/>
        </w:rPr>
        <w:t>пълномощникът има право на собствена преценка дали да гласува и по какъв начин. В случаит</w:t>
      </w:r>
      <w:r w:rsidR="008D4E69" w:rsidRPr="00EC268E">
        <w:rPr>
          <w:color w:val="000000"/>
          <w:sz w:val="24"/>
          <w:lang w:val="bg-BG"/>
        </w:rPr>
        <w:t>е по чл. 223а от Търговския закон</w:t>
      </w:r>
      <w:r w:rsidRPr="00EC268E">
        <w:rPr>
          <w:color w:val="000000"/>
          <w:sz w:val="24"/>
          <w:lang w:val="bg-BG"/>
        </w:rPr>
        <w:t xml:space="preserve"> пълномощникът има право на собствена преценка дали да гласува и по какъв начин. </w:t>
      </w:r>
    </w:p>
    <w:p w:rsidR="009B201F" w:rsidRPr="00EC268E" w:rsidRDefault="002432C5" w:rsidP="007A1699">
      <w:pPr>
        <w:spacing w:before="120" w:line="280" w:lineRule="atLeast"/>
        <w:ind w:right="11" w:firstLine="851"/>
        <w:jc w:val="both"/>
        <w:rPr>
          <w:rFonts w:ascii="Times New Roman" w:hAnsi="Times New Roman"/>
          <w:sz w:val="24"/>
          <w:szCs w:val="24"/>
          <w:lang w:val="bg-BG"/>
        </w:rPr>
      </w:pPr>
      <w:r w:rsidRPr="00EC268E">
        <w:rPr>
          <w:rFonts w:ascii="Times New Roman" w:hAnsi="Times New Roman"/>
          <w:sz w:val="24"/>
          <w:szCs w:val="24"/>
          <w:lang w:val="bg-BG"/>
        </w:rPr>
        <w:t>Съгласно чл. 116, ал. 4</w:t>
      </w:r>
      <w:r w:rsidR="009B201F" w:rsidRPr="00EC268E">
        <w:rPr>
          <w:rFonts w:ascii="Times New Roman" w:hAnsi="Times New Roman"/>
          <w:sz w:val="24"/>
          <w:szCs w:val="24"/>
          <w:lang w:val="bg-BG"/>
        </w:rPr>
        <w:t xml:space="preserve"> от ЗППЦК преупълномощаването с изброените по-горе права е нищожно.</w:t>
      </w:r>
    </w:p>
    <w:p w:rsidR="009B201F" w:rsidRDefault="009B201F" w:rsidP="007A1699">
      <w:pPr>
        <w:spacing w:before="120" w:line="280" w:lineRule="atLeast"/>
        <w:ind w:firstLine="851"/>
        <w:jc w:val="both"/>
        <w:rPr>
          <w:rFonts w:ascii="Times New Roman" w:hAnsi="Times New Roman"/>
          <w:color w:val="000000"/>
          <w:sz w:val="24"/>
          <w:szCs w:val="24"/>
          <w:lang w:val="en-US"/>
        </w:rPr>
      </w:pPr>
      <w:r w:rsidRPr="00EC268E">
        <w:rPr>
          <w:rFonts w:ascii="Times New Roman" w:hAnsi="Times New Roman"/>
          <w:sz w:val="24"/>
          <w:szCs w:val="24"/>
          <w:lang w:val="bg-BG"/>
        </w:rPr>
        <w:t>Пълномощното се дава изключително по инициатива на упълномощителя.</w:t>
      </w:r>
      <w:r w:rsidR="00FA27C7">
        <w:rPr>
          <w:rFonts w:ascii="Times New Roman" w:hAnsi="Times New Roman"/>
          <w:color w:val="000000"/>
          <w:sz w:val="24"/>
          <w:szCs w:val="24"/>
          <w:lang w:val="en-US"/>
        </w:rPr>
        <w:t xml:space="preserve"> </w:t>
      </w:r>
    </w:p>
    <w:p w:rsidR="00500976" w:rsidRDefault="00500976" w:rsidP="00D70296">
      <w:pPr>
        <w:spacing w:line="360" w:lineRule="auto"/>
        <w:ind w:right="11"/>
        <w:jc w:val="both"/>
        <w:rPr>
          <w:rFonts w:ascii="Times New Roman" w:hAnsi="Times New Roman"/>
          <w:color w:val="000000"/>
          <w:sz w:val="24"/>
          <w:szCs w:val="24"/>
          <w:lang w:val="en-US"/>
        </w:rPr>
      </w:pPr>
    </w:p>
    <w:p w:rsidR="00791D55" w:rsidRDefault="009B201F" w:rsidP="00A72C54">
      <w:pPr>
        <w:pStyle w:val="Heading2"/>
        <w:spacing w:line="360" w:lineRule="auto"/>
        <w:ind w:right="11"/>
        <w:jc w:val="center"/>
        <w:rPr>
          <w:rFonts w:ascii="Calibri" w:hAnsi="Calibri"/>
          <w:color w:val="000000"/>
          <w:sz w:val="24"/>
          <w:lang w:val="bg-BG"/>
        </w:rPr>
      </w:pPr>
      <w:r w:rsidRPr="00EC268E">
        <w:rPr>
          <w:rFonts w:ascii="Times New Roman" w:hAnsi="Times New Roman" w:cs="Times New Roman"/>
          <w:i w:val="0"/>
          <w:color w:val="000000"/>
          <w:sz w:val="24"/>
          <w:szCs w:val="24"/>
          <w:lang w:val="bg-BG"/>
        </w:rPr>
        <w:t>УПЪЛНОМОЩИТЕЛ: __________________</w:t>
      </w:r>
    </w:p>
    <w:p w:rsidR="00791D55" w:rsidRDefault="00791D55" w:rsidP="00AF33FE">
      <w:pPr>
        <w:spacing w:line="360" w:lineRule="auto"/>
        <w:rPr>
          <w:rFonts w:ascii="Calibri" w:hAnsi="Calibri"/>
          <w:color w:val="000000"/>
          <w:sz w:val="24"/>
          <w:lang w:val="en-US"/>
        </w:rPr>
      </w:pPr>
    </w:p>
    <w:p w:rsidR="000106C6" w:rsidRDefault="000106C6" w:rsidP="00AF33FE">
      <w:pPr>
        <w:spacing w:line="360" w:lineRule="auto"/>
        <w:rPr>
          <w:rFonts w:ascii="Calibri" w:hAnsi="Calibri"/>
          <w:color w:val="000000"/>
          <w:sz w:val="24"/>
          <w:lang w:val="en-US"/>
        </w:rPr>
      </w:pPr>
    </w:p>
    <w:p w:rsidR="000106C6" w:rsidRPr="002B1680" w:rsidRDefault="000106C6" w:rsidP="00AF33FE">
      <w:pPr>
        <w:spacing w:line="360" w:lineRule="auto"/>
        <w:rPr>
          <w:rFonts w:ascii="Calibri" w:hAnsi="Calibri"/>
          <w:color w:val="000000"/>
          <w:sz w:val="24"/>
          <w:lang w:val="bg-BG"/>
        </w:rPr>
      </w:pPr>
    </w:p>
    <w:p w:rsidR="00791D55" w:rsidRDefault="00791D55" w:rsidP="00AF33FE">
      <w:pPr>
        <w:spacing w:line="360" w:lineRule="auto"/>
        <w:rPr>
          <w:rFonts w:ascii="Calibri" w:hAnsi="Calibri"/>
          <w:color w:val="000000"/>
          <w:sz w:val="24"/>
          <w:lang w:val="bg-BG"/>
        </w:rPr>
      </w:pPr>
    </w:p>
    <w:p w:rsidR="009B201F" w:rsidRPr="00EC268E" w:rsidRDefault="009B201F" w:rsidP="00AF33FE">
      <w:pPr>
        <w:spacing w:line="360" w:lineRule="auto"/>
        <w:jc w:val="center"/>
        <w:rPr>
          <w:b/>
          <w:color w:val="000000"/>
          <w:sz w:val="24"/>
        </w:rPr>
      </w:pPr>
      <w:r w:rsidRPr="00EC268E">
        <w:rPr>
          <w:b/>
          <w:color w:val="000000"/>
          <w:sz w:val="24"/>
        </w:rPr>
        <w:t>П Ъ Л Н О М О Щ Н О</w:t>
      </w:r>
    </w:p>
    <w:p w:rsidR="009B201F" w:rsidRPr="00EC268E" w:rsidRDefault="009B201F" w:rsidP="009B201F">
      <w:pPr>
        <w:pStyle w:val="Title"/>
        <w:spacing w:line="360" w:lineRule="auto"/>
        <w:ind w:left="-900" w:right="294"/>
        <w:rPr>
          <w:color w:val="000000"/>
          <w:sz w:val="24"/>
        </w:rPr>
      </w:pPr>
    </w:p>
    <w:p w:rsidR="003F38BB" w:rsidRPr="00EC268E" w:rsidRDefault="009B201F" w:rsidP="003F38BB">
      <w:pPr>
        <w:spacing w:line="280" w:lineRule="atLeast"/>
        <w:ind w:right="11"/>
        <w:jc w:val="both"/>
        <w:rPr>
          <w:color w:val="000000"/>
          <w:sz w:val="24"/>
          <w:szCs w:val="24"/>
          <w:lang w:val="bg-BG"/>
        </w:rPr>
      </w:pPr>
      <w:r w:rsidRPr="00EC268E">
        <w:rPr>
          <w:color w:val="000000"/>
          <w:sz w:val="24"/>
          <w:szCs w:val="24"/>
          <w:lang w:val="bg-BG"/>
        </w:rPr>
        <w:t>Долуподписаният, …………………………, ЕГН ....................., притежаващ л.к. № ......................., издадена на .................... г. от МВР ...................., с адрес: гр. ..............., ул. ..........№ ...., ет.........., ап.........., в качеството си на представляващ ……………………, със седалище и адрес на управление в ………………………, ул……………….№., ет……., рег. по ф.д. №………/……..г. по опис</w:t>
      </w:r>
      <w:r w:rsidR="00244146" w:rsidRPr="00EC268E">
        <w:rPr>
          <w:color w:val="000000"/>
          <w:sz w:val="24"/>
          <w:szCs w:val="24"/>
          <w:lang w:val="bg-BG"/>
        </w:rPr>
        <w:t xml:space="preserve">а на …………….съд, БУЛСТАТ…………….. -  акционер на </w:t>
      </w:r>
      <w:r w:rsidR="0007686F" w:rsidRPr="0007686F">
        <w:rPr>
          <w:color w:val="000000"/>
          <w:sz w:val="24"/>
          <w:szCs w:val="24"/>
          <w:lang w:val="bg-BG"/>
        </w:rPr>
        <w:t>„Феникс Капитал Холдинг” АД</w:t>
      </w:r>
      <w:r w:rsidR="00244146" w:rsidRPr="00EC268E">
        <w:rPr>
          <w:color w:val="000000"/>
          <w:sz w:val="24"/>
          <w:szCs w:val="24"/>
          <w:lang w:val="bg-BG"/>
        </w:rPr>
        <w:t xml:space="preserve">, вписано в </w:t>
      </w:r>
      <w:r w:rsidR="00244146" w:rsidRPr="00EC268E">
        <w:rPr>
          <w:rFonts w:ascii="Times New Roman" w:hAnsi="Times New Roman"/>
          <w:color w:val="000000"/>
          <w:sz w:val="24"/>
          <w:szCs w:val="24"/>
          <w:lang w:val="bg-BG"/>
        </w:rPr>
        <w:t>търговския регистър с</w:t>
      </w:r>
      <w:r w:rsidR="00244146" w:rsidRPr="00EC268E">
        <w:rPr>
          <w:bCs/>
          <w:sz w:val="24"/>
          <w:szCs w:val="24"/>
          <w:lang w:val="bg-BG"/>
        </w:rPr>
        <w:t xml:space="preserve"> със седалище и адрес на управление: гр. София, </w:t>
      </w:r>
      <w:r w:rsidR="0007686F" w:rsidRPr="0007686F">
        <w:rPr>
          <w:bCs/>
          <w:sz w:val="24"/>
          <w:szCs w:val="24"/>
          <w:lang w:val="bg-BG"/>
        </w:rPr>
        <w:t>район Средец, бул. „Цариградско шосе” № 47А</w:t>
      </w:r>
      <w:r w:rsidR="00244146" w:rsidRPr="00EC268E">
        <w:rPr>
          <w:bCs/>
          <w:sz w:val="24"/>
          <w:szCs w:val="24"/>
          <w:lang w:val="bg-BG"/>
        </w:rPr>
        <w:t xml:space="preserve">, </w:t>
      </w:r>
      <w:r w:rsidR="00244146" w:rsidRPr="00EC268E">
        <w:rPr>
          <w:color w:val="000000"/>
          <w:sz w:val="24"/>
          <w:szCs w:val="24"/>
          <w:lang w:val="bg-BG"/>
        </w:rPr>
        <w:t>притежаващ</w:t>
      </w:r>
      <w:r w:rsidRPr="00EC268E">
        <w:rPr>
          <w:color w:val="000000"/>
          <w:sz w:val="24"/>
          <w:szCs w:val="24"/>
          <w:lang w:val="bg-BG"/>
        </w:rPr>
        <w:t xml:space="preserve">   ....................... /......................./ броя поименни, безналични акции с право на глас от </w:t>
      </w:r>
      <w:r w:rsidR="005B2D4C" w:rsidRPr="00EC268E">
        <w:rPr>
          <w:color w:val="000000"/>
          <w:sz w:val="24"/>
          <w:szCs w:val="24"/>
          <w:lang w:val="bg-BG"/>
        </w:rPr>
        <w:t xml:space="preserve">капитала на </w:t>
      </w:r>
      <w:r w:rsidR="0007686F" w:rsidRPr="0007686F">
        <w:rPr>
          <w:color w:val="000000"/>
          <w:sz w:val="24"/>
          <w:szCs w:val="24"/>
          <w:lang w:val="bg-BG"/>
        </w:rPr>
        <w:t>„Феникс Капитал Холдинг” АД</w:t>
      </w:r>
      <w:r w:rsidR="003F38BB" w:rsidRPr="00EC268E">
        <w:rPr>
          <w:color w:val="000000"/>
          <w:sz w:val="24"/>
          <w:szCs w:val="24"/>
          <w:lang w:val="bg-BG"/>
        </w:rPr>
        <w:t>, на основание чл. 116, ал. 1 от Закона за публично предлагане на ценни книжа,</w:t>
      </w:r>
    </w:p>
    <w:p w:rsidR="003F38BB" w:rsidRPr="00EC268E" w:rsidRDefault="003F38BB" w:rsidP="003F38BB">
      <w:pPr>
        <w:pStyle w:val="Title"/>
        <w:spacing w:before="120" w:line="280" w:lineRule="atLeast"/>
        <w:ind w:right="11"/>
        <w:jc w:val="both"/>
        <w:rPr>
          <w:b/>
          <w:color w:val="000000"/>
          <w:sz w:val="24"/>
        </w:rPr>
      </w:pPr>
    </w:p>
    <w:p w:rsidR="003F38BB" w:rsidRPr="00EC268E" w:rsidRDefault="003F38BB" w:rsidP="003F38BB">
      <w:pPr>
        <w:pStyle w:val="Heading1"/>
        <w:spacing w:line="280" w:lineRule="atLeast"/>
        <w:ind w:right="11"/>
        <w:rPr>
          <w:i w:val="0"/>
          <w:color w:val="000000"/>
          <w:sz w:val="24"/>
          <w:szCs w:val="24"/>
        </w:rPr>
      </w:pPr>
      <w:r w:rsidRPr="00EC268E">
        <w:rPr>
          <w:i w:val="0"/>
          <w:color w:val="000000"/>
          <w:sz w:val="24"/>
          <w:szCs w:val="24"/>
        </w:rPr>
        <w:t>УПЪЛНОМОЩАВАМ</w:t>
      </w:r>
    </w:p>
    <w:p w:rsidR="003F38BB" w:rsidRPr="00EC268E" w:rsidRDefault="003F38BB" w:rsidP="003F38BB">
      <w:pPr>
        <w:spacing w:line="280" w:lineRule="atLeast"/>
        <w:ind w:right="11"/>
        <w:jc w:val="both"/>
        <w:rPr>
          <w:color w:val="000000"/>
          <w:sz w:val="24"/>
          <w:lang w:val="bg-BG"/>
        </w:rPr>
      </w:pPr>
    </w:p>
    <w:p w:rsidR="00262676" w:rsidRDefault="003F38BB" w:rsidP="00262676">
      <w:pPr>
        <w:spacing w:line="280" w:lineRule="atLeast"/>
        <w:jc w:val="both"/>
        <w:rPr>
          <w:color w:val="000000"/>
          <w:sz w:val="24"/>
          <w:szCs w:val="24"/>
          <w:lang w:val="bg-BG"/>
        </w:rPr>
      </w:pPr>
      <w:r w:rsidRPr="00EC268E">
        <w:rPr>
          <w:color w:val="000000"/>
          <w:sz w:val="24"/>
          <w:szCs w:val="24"/>
          <w:lang w:val="bg-BG"/>
        </w:rPr>
        <w:t xml:space="preserve">………………………, ЕГН ………………………, л.к. № ……………., издадена от МВР ………… на .......................г., с адрес:…………….., ул…………………, №….., ет. ………, ап…………, </w:t>
      </w:r>
      <w:r w:rsidR="0006403C" w:rsidRPr="00EC268E">
        <w:rPr>
          <w:snapToGrid w:val="0"/>
          <w:color w:val="000000"/>
          <w:sz w:val="24"/>
          <w:szCs w:val="24"/>
          <w:lang w:val="bg-BG"/>
        </w:rPr>
        <w:t xml:space="preserve">да </w:t>
      </w:r>
      <w:r w:rsidRPr="00EC268E">
        <w:rPr>
          <w:snapToGrid w:val="0"/>
          <w:color w:val="000000"/>
          <w:sz w:val="24"/>
          <w:szCs w:val="24"/>
          <w:lang w:val="bg-BG"/>
        </w:rPr>
        <w:t xml:space="preserve">представлява </w:t>
      </w:r>
      <w:r w:rsidR="0006403C" w:rsidRPr="00EC268E">
        <w:rPr>
          <w:snapToGrid w:val="0"/>
          <w:color w:val="000000"/>
          <w:sz w:val="24"/>
          <w:szCs w:val="24"/>
          <w:lang w:val="bg-BG"/>
        </w:rPr>
        <w:t xml:space="preserve">................................... </w:t>
      </w:r>
      <w:r w:rsidRPr="00EC268E">
        <w:rPr>
          <w:snapToGrid w:val="0"/>
          <w:color w:val="000000"/>
          <w:sz w:val="24"/>
          <w:szCs w:val="24"/>
          <w:lang w:val="bg-BG"/>
        </w:rPr>
        <w:t xml:space="preserve">на </w:t>
      </w:r>
      <w:r w:rsidR="005777BF">
        <w:rPr>
          <w:snapToGrid w:val="0"/>
          <w:color w:val="000000"/>
          <w:sz w:val="24"/>
          <w:szCs w:val="24"/>
          <w:lang w:val="bg-BG"/>
        </w:rPr>
        <w:t>извънредното</w:t>
      </w:r>
      <w:r w:rsidRPr="00EC268E">
        <w:rPr>
          <w:snapToGrid w:val="0"/>
          <w:color w:val="000000"/>
          <w:sz w:val="24"/>
          <w:szCs w:val="24"/>
          <w:lang w:val="bg-BG"/>
        </w:rPr>
        <w:t xml:space="preserve"> </w:t>
      </w:r>
      <w:r w:rsidRPr="00EC268E">
        <w:rPr>
          <w:rFonts w:ascii="Times New Roman" w:hAnsi="Times New Roman"/>
          <w:snapToGrid w:val="0"/>
          <w:color w:val="000000"/>
          <w:sz w:val="24"/>
          <w:szCs w:val="24"/>
          <w:lang w:val="bg-BG"/>
        </w:rPr>
        <w:t xml:space="preserve">годишно </w:t>
      </w:r>
      <w:r w:rsidRPr="00EC268E">
        <w:rPr>
          <w:snapToGrid w:val="0"/>
          <w:color w:val="000000"/>
          <w:sz w:val="24"/>
          <w:szCs w:val="24"/>
          <w:lang w:val="bg-BG"/>
        </w:rPr>
        <w:t xml:space="preserve"> Общо събрание на акционерите на</w:t>
      </w:r>
      <w:r w:rsidR="00EA7653" w:rsidRPr="00EC268E">
        <w:rPr>
          <w:i/>
          <w:snapToGrid w:val="0"/>
          <w:color w:val="000000"/>
          <w:sz w:val="24"/>
          <w:szCs w:val="24"/>
          <w:lang w:val="bg-BG"/>
        </w:rPr>
        <w:t xml:space="preserve"> </w:t>
      </w:r>
      <w:r w:rsidR="0007686F" w:rsidRPr="0007686F">
        <w:rPr>
          <w:color w:val="000000"/>
          <w:sz w:val="24"/>
          <w:szCs w:val="24"/>
          <w:lang w:val="bg-BG"/>
        </w:rPr>
        <w:t>„Феникс Капитал Холдинг” АД</w:t>
      </w:r>
      <w:r w:rsidR="00EA7653" w:rsidRPr="00EC268E">
        <w:rPr>
          <w:i/>
          <w:snapToGrid w:val="0"/>
          <w:color w:val="000000"/>
          <w:sz w:val="24"/>
          <w:szCs w:val="24"/>
          <w:lang w:val="bg-BG"/>
        </w:rPr>
        <w:t>,</w:t>
      </w:r>
      <w:r w:rsidR="00EA7653" w:rsidRPr="00EC268E">
        <w:rPr>
          <w:color w:val="000000"/>
          <w:sz w:val="24"/>
          <w:szCs w:val="24"/>
          <w:lang w:val="bg-BG"/>
        </w:rPr>
        <w:t xml:space="preserve"> </w:t>
      </w:r>
      <w:r w:rsidR="00175EF6" w:rsidRPr="00EC268E">
        <w:rPr>
          <w:color w:val="000000"/>
          <w:sz w:val="24"/>
          <w:szCs w:val="24"/>
          <w:lang w:val="bg-BG"/>
        </w:rPr>
        <w:t xml:space="preserve">което ще се проведе на </w:t>
      </w:r>
      <w:r w:rsidR="0007686F">
        <w:rPr>
          <w:color w:val="000000"/>
          <w:sz w:val="24"/>
          <w:szCs w:val="24"/>
          <w:lang w:val="bg-BG"/>
        </w:rPr>
        <w:t>23</w:t>
      </w:r>
      <w:r w:rsidR="005777BF">
        <w:rPr>
          <w:color w:val="000000"/>
          <w:sz w:val="24"/>
          <w:szCs w:val="24"/>
          <w:lang w:val="en-US"/>
        </w:rPr>
        <w:t>.</w:t>
      </w:r>
      <w:r w:rsidR="0007686F">
        <w:rPr>
          <w:color w:val="000000"/>
          <w:sz w:val="24"/>
          <w:szCs w:val="24"/>
          <w:lang w:val="bg-BG"/>
        </w:rPr>
        <w:t>02</w:t>
      </w:r>
      <w:r w:rsidR="0007686F">
        <w:rPr>
          <w:color w:val="000000"/>
          <w:sz w:val="24"/>
          <w:szCs w:val="24"/>
          <w:lang w:val="en-US"/>
        </w:rPr>
        <w:t>.201</w:t>
      </w:r>
      <w:r w:rsidR="0007686F">
        <w:rPr>
          <w:color w:val="000000"/>
          <w:sz w:val="24"/>
          <w:szCs w:val="24"/>
          <w:lang w:val="bg-BG"/>
        </w:rPr>
        <w:t>7 г. в 10.0</w:t>
      </w:r>
      <w:r w:rsidR="00262676" w:rsidRPr="00EC268E">
        <w:rPr>
          <w:color w:val="000000"/>
          <w:sz w:val="24"/>
          <w:szCs w:val="24"/>
          <w:lang w:val="bg-BG"/>
        </w:rPr>
        <w:t xml:space="preserve">0 часа в </w:t>
      </w:r>
      <w:r w:rsidR="00262676" w:rsidRPr="001B76D2">
        <w:rPr>
          <w:color w:val="000000"/>
          <w:sz w:val="24"/>
          <w:szCs w:val="24"/>
          <w:lang w:val="bg-BG"/>
        </w:rPr>
        <w:t xml:space="preserve">гр. София, </w:t>
      </w:r>
      <w:r w:rsidR="0007686F" w:rsidRPr="0007686F">
        <w:rPr>
          <w:color w:val="000000"/>
          <w:sz w:val="24"/>
          <w:szCs w:val="24"/>
          <w:lang w:val="bg-BG"/>
        </w:rPr>
        <w:t>район Средец, бул. „Цариградско шосе” № 47А</w:t>
      </w:r>
      <w:r w:rsidR="00262676" w:rsidRPr="001B76D2">
        <w:rPr>
          <w:color w:val="000000"/>
          <w:sz w:val="24"/>
          <w:szCs w:val="24"/>
          <w:lang w:val="bg-BG"/>
        </w:rPr>
        <w:t>, а</w:t>
      </w:r>
      <w:r w:rsidR="00262676" w:rsidRPr="00EC268E">
        <w:rPr>
          <w:color w:val="000000"/>
          <w:sz w:val="24"/>
          <w:szCs w:val="24"/>
          <w:lang w:val="bg-BG"/>
        </w:rPr>
        <w:t xml:space="preserve"> при липса на кворум на </w:t>
      </w:r>
      <w:r w:rsidR="0007686F">
        <w:rPr>
          <w:color w:val="000000"/>
          <w:sz w:val="24"/>
          <w:szCs w:val="24"/>
          <w:lang w:val="bg-BG"/>
        </w:rPr>
        <w:t>10.03</w:t>
      </w:r>
      <w:r w:rsidR="00245149" w:rsidRPr="00245149">
        <w:rPr>
          <w:color w:val="000000"/>
          <w:sz w:val="24"/>
          <w:szCs w:val="24"/>
          <w:lang w:val="bg-BG"/>
        </w:rPr>
        <w:t>.201</w:t>
      </w:r>
      <w:r w:rsidR="0007686F">
        <w:rPr>
          <w:color w:val="000000"/>
          <w:sz w:val="24"/>
          <w:szCs w:val="24"/>
          <w:lang w:val="bg-BG"/>
        </w:rPr>
        <w:t>7</w:t>
      </w:r>
      <w:r w:rsidR="00262676" w:rsidRPr="00EC268E">
        <w:rPr>
          <w:color w:val="000000"/>
          <w:sz w:val="24"/>
          <w:szCs w:val="24"/>
          <w:lang w:val="bg-BG"/>
        </w:rPr>
        <w:t xml:space="preserve"> г. в 10</w:t>
      </w:r>
      <w:r w:rsidR="0007686F">
        <w:rPr>
          <w:rFonts w:ascii="Times New Roman" w:hAnsi="Times New Roman"/>
          <w:color w:val="000000"/>
          <w:sz w:val="24"/>
          <w:szCs w:val="24"/>
          <w:lang w:val="bg-BG"/>
        </w:rPr>
        <w:t>.0</w:t>
      </w:r>
      <w:r w:rsidR="00262676" w:rsidRPr="00EC268E">
        <w:rPr>
          <w:rFonts w:ascii="Times New Roman" w:hAnsi="Times New Roman"/>
          <w:color w:val="000000"/>
          <w:sz w:val="24"/>
          <w:szCs w:val="24"/>
          <w:lang w:val="bg-BG"/>
        </w:rPr>
        <w:t>0</w:t>
      </w:r>
      <w:r w:rsidR="00262676" w:rsidRPr="00EC268E">
        <w:rPr>
          <w:color w:val="000000"/>
          <w:sz w:val="24"/>
          <w:szCs w:val="24"/>
          <w:lang w:val="bg-BG"/>
        </w:rPr>
        <w:t xml:space="preserve"> часа  на същото място и при същия дневен ред </w:t>
      </w:r>
      <w:r w:rsidR="00262676" w:rsidRPr="00EC268E">
        <w:rPr>
          <w:iCs/>
          <w:color w:val="000000"/>
          <w:sz w:val="24"/>
          <w:szCs w:val="24"/>
          <w:lang w:val="bg-BG"/>
        </w:rPr>
        <w:t xml:space="preserve">и да гласува с всички притежавани от </w:t>
      </w:r>
      <w:r w:rsidR="00262676" w:rsidRPr="00EC268E">
        <w:rPr>
          <w:color w:val="000000"/>
          <w:sz w:val="24"/>
          <w:szCs w:val="24"/>
          <w:lang w:val="bg-BG"/>
        </w:rPr>
        <w:t>мен</w:t>
      </w:r>
      <w:r w:rsidR="00262676" w:rsidRPr="00EC268E">
        <w:rPr>
          <w:iCs/>
          <w:color w:val="000000"/>
          <w:sz w:val="24"/>
          <w:szCs w:val="24"/>
          <w:lang w:val="bg-BG"/>
        </w:rPr>
        <w:t xml:space="preserve"> акции по въпросите от дневния</w:t>
      </w:r>
      <w:r w:rsidR="00262676" w:rsidRPr="00EC268E">
        <w:rPr>
          <w:color w:val="000000"/>
          <w:sz w:val="24"/>
          <w:szCs w:val="24"/>
          <w:lang w:val="bg-BG"/>
        </w:rPr>
        <w:t xml:space="preserve"> ред съгласно указания по-долу начин, а именно:</w:t>
      </w:r>
    </w:p>
    <w:p w:rsidR="002B1680" w:rsidRPr="00BA14C1" w:rsidRDefault="002B1680" w:rsidP="002B1680">
      <w:pPr>
        <w:tabs>
          <w:tab w:val="left" w:pos="851"/>
        </w:tabs>
        <w:spacing w:beforeLines="60" w:after="200" w:line="276" w:lineRule="auto"/>
        <w:ind w:firstLine="567"/>
        <w:jc w:val="both"/>
        <w:rPr>
          <w:rFonts w:ascii="Times New Roman" w:eastAsia="Calibri" w:hAnsi="Times New Roman"/>
          <w:sz w:val="24"/>
          <w:szCs w:val="24"/>
          <w:lang w:val="en-US" w:eastAsia="bg-BG"/>
        </w:rPr>
      </w:pPr>
      <w:r w:rsidRPr="00BA14C1">
        <w:rPr>
          <w:rFonts w:ascii="Times New Roman" w:eastAsia="Calibri" w:hAnsi="Times New Roman"/>
          <w:b/>
          <w:sz w:val="24"/>
          <w:szCs w:val="24"/>
          <w:lang w:val="bg-BG" w:eastAsia="bg-BG"/>
        </w:rPr>
        <w:t>1</w:t>
      </w:r>
      <w:r w:rsidRPr="00BA14C1">
        <w:rPr>
          <w:rFonts w:ascii="Times New Roman" w:eastAsia="Calibri" w:hAnsi="Times New Roman"/>
          <w:sz w:val="24"/>
          <w:szCs w:val="24"/>
          <w:lang w:val="bg-BG" w:eastAsia="bg-BG"/>
        </w:rPr>
        <w:t xml:space="preserve">. Приемане на промени в състава на СД на „Феникс Капитал Холдинг” АД. </w:t>
      </w:r>
    </w:p>
    <w:p w:rsidR="002B1680" w:rsidRDefault="002B1680" w:rsidP="002B1680">
      <w:pPr>
        <w:spacing w:after="120"/>
        <w:ind w:firstLine="851"/>
        <w:jc w:val="both"/>
        <w:rPr>
          <w:rFonts w:ascii="Times New Roman" w:hAnsi="Times New Roman"/>
          <w:sz w:val="24"/>
          <w:szCs w:val="24"/>
          <w:lang w:val="bg-BG"/>
        </w:rPr>
      </w:pPr>
      <w:r w:rsidRPr="00BA14C1">
        <w:rPr>
          <w:rFonts w:ascii="Times New Roman" w:hAnsi="Times New Roman"/>
          <w:i/>
          <w:sz w:val="24"/>
          <w:szCs w:val="24"/>
          <w:u w:val="single"/>
          <w:lang w:val="bg-BG"/>
        </w:rPr>
        <w:t>Проект за решение</w:t>
      </w:r>
      <w:r w:rsidRPr="00BA14C1">
        <w:rPr>
          <w:rFonts w:ascii="Times New Roman" w:hAnsi="Times New Roman"/>
          <w:sz w:val="24"/>
          <w:szCs w:val="24"/>
          <w:lang w:val="bg-BG"/>
        </w:rPr>
        <w:t>: Извънредното общо събрание на акционерите освобождава от длъжността член на Съвета на директорите на “Феникс Капитал Холдинг” АД, досегашните членове на Съвета на директорите, а именно: „Ей Джи Кепитъл“ АД, ЕИК 103225551, Йордан Ангелов Ангелов и Васил Николов Василев.</w:t>
      </w:r>
      <w:r w:rsidRPr="00BA14C1">
        <w:rPr>
          <w:rFonts w:ascii="Times New Roman" w:hAnsi="Times New Roman"/>
          <w:sz w:val="24"/>
          <w:szCs w:val="24"/>
          <w:lang w:val="en-US"/>
        </w:rPr>
        <w:t xml:space="preserve"> </w:t>
      </w:r>
      <w:r w:rsidRPr="00BA14C1">
        <w:rPr>
          <w:rFonts w:ascii="Times New Roman" w:hAnsi="Times New Roman"/>
          <w:sz w:val="24"/>
          <w:szCs w:val="24"/>
          <w:lang w:val="bg-BG"/>
        </w:rPr>
        <w:t>Извънредното общо събрание на акционерите избира за нови членове на Съвета на директорите на “Феникс Капитал Холдинг” АД, с мандат от 5 години, г-н Мирослав Росенов Георгиев</w:t>
      </w:r>
      <w:r w:rsidRPr="00BA14C1">
        <w:rPr>
          <w:rFonts w:ascii="Times New Roman" w:hAnsi="Times New Roman"/>
          <w:sz w:val="24"/>
          <w:szCs w:val="24"/>
          <w:lang w:val="en-US"/>
        </w:rPr>
        <w:t>,</w:t>
      </w:r>
      <w:r w:rsidRPr="00BA14C1">
        <w:rPr>
          <w:rFonts w:ascii="Times New Roman" w:hAnsi="Times New Roman"/>
          <w:sz w:val="24"/>
          <w:szCs w:val="24"/>
          <w:lang w:val="bg-BG"/>
        </w:rPr>
        <w:t xml:space="preserve"> г-жа Венцислава Благоева Алтънова и г-жа</w:t>
      </w:r>
      <w:r w:rsidRPr="00BA14C1">
        <w:rPr>
          <w:rFonts w:ascii="Times New Roman" w:hAnsi="Times New Roman"/>
          <w:sz w:val="24"/>
          <w:lang w:val="en-US"/>
        </w:rPr>
        <w:t xml:space="preserve"> </w:t>
      </w:r>
      <w:r w:rsidRPr="00BA14C1">
        <w:rPr>
          <w:rFonts w:ascii="Times New Roman" w:hAnsi="Times New Roman"/>
          <w:sz w:val="24"/>
          <w:szCs w:val="24"/>
          <w:lang w:val="bg-BG"/>
        </w:rPr>
        <w:t>Зорница Тотева Ганчева.</w:t>
      </w:r>
      <w:r>
        <w:rPr>
          <w:rFonts w:ascii="Times New Roman" w:hAnsi="Times New Roman"/>
          <w:sz w:val="24"/>
          <w:szCs w:val="24"/>
          <w:lang w:val="en-US"/>
        </w:rPr>
        <w:t xml:space="preserve"> </w:t>
      </w:r>
    </w:p>
    <w:p w:rsidR="002B1680" w:rsidRPr="00BA14C1" w:rsidRDefault="002B1680" w:rsidP="002B1680">
      <w:pPr>
        <w:spacing w:after="120"/>
        <w:ind w:firstLine="851"/>
        <w:jc w:val="both"/>
        <w:rPr>
          <w:rFonts w:ascii="Times New Roman" w:hAnsi="Times New Roman"/>
          <w:sz w:val="24"/>
          <w:szCs w:val="24"/>
          <w:lang w:val="bg-BG"/>
        </w:rPr>
      </w:pPr>
      <w:r w:rsidRPr="00BA14C1">
        <w:rPr>
          <w:rFonts w:ascii="Times New Roman" w:hAnsi="Times New Roman"/>
          <w:b/>
          <w:sz w:val="24"/>
          <w:szCs w:val="24"/>
          <w:lang w:val="bg-BG"/>
        </w:rPr>
        <w:t>Да гласува:.....................</w:t>
      </w:r>
    </w:p>
    <w:p w:rsidR="002B1680" w:rsidRPr="00BA14C1" w:rsidRDefault="002B1680" w:rsidP="002B1680">
      <w:pPr>
        <w:spacing w:after="120"/>
        <w:ind w:firstLine="851"/>
        <w:jc w:val="both"/>
        <w:rPr>
          <w:rFonts w:ascii="Times New Roman" w:hAnsi="Times New Roman"/>
          <w:b/>
          <w:sz w:val="24"/>
          <w:szCs w:val="24"/>
          <w:lang w:val="bg-BG"/>
        </w:rPr>
      </w:pPr>
      <w:r w:rsidRPr="00BA14C1">
        <w:rPr>
          <w:rFonts w:ascii="Times New Roman" w:hAnsi="Times New Roman"/>
          <w:b/>
          <w:sz w:val="24"/>
          <w:szCs w:val="24"/>
          <w:lang w:val="bg-BG"/>
        </w:rPr>
        <w:t>2. Определяне на възнаграждението на членовете на СД и размера на гаранцията за тяхното управление за 2017</w:t>
      </w:r>
      <w:r w:rsidRPr="00BA14C1">
        <w:rPr>
          <w:rFonts w:ascii="Times New Roman" w:hAnsi="Times New Roman"/>
          <w:b/>
          <w:sz w:val="24"/>
          <w:szCs w:val="24"/>
          <w:lang w:val="en-US"/>
        </w:rPr>
        <w:t xml:space="preserve"> </w:t>
      </w:r>
      <w:r w:rsidRPr="00BA14C1">
        <w:rPr>
          <w:rFonts w:ascii="Times New Roman" w:hAnsi="Times New Roman"/>
          <w:b/>
          <w:sz w:val="24"/>
          <w:szCs w:val="24"/>
          <w:lang w:val="bg-BG"/>
        </w:rPr>
        <w:t>г.</w:t>
      </w:r>
    </w:p>
    <w:p w:rsidR="002B1680" w:rsidRDefault="002B1680" w:rsidP="002B1680">
      <w:pPr>
        <w:spacing w:after="120"/>
        <w:ind w:firstLine="851"/>
        <w:jc w:val="both"/>
        <w:rPr>
          <w:rFonts w:ascii="Times New Roman" w:hAnsi="Times New Roman"/>
          <w:sz w:val="24"/>
          <w:szCs w:val="24"/>
          <w:lang w:val="bg-BG"/>
        </w:rPr>
      </w:pPr>
      <w:r w:rsidRPr="00BA14C1">
        <w:rPr>
          <w:rFonts w:ascii="Times New Roman" w:hAnsi="Times New Roman"/>
          <w:b/>
          <w:sz w:val="24"/>
          <w:szCs w:val="24"/>
          <w:lang w:val="bg-BG"/>
        </w:rPr>
        <w:t xml:space="preserve"> </w:t>
      </w:r>
      <w:r w:rsidRPr="00BA14C1">
        <w:rPr>
          <w:rFonts w:ascii="Times New Roman" w:hAnsi="Times New Roman"/>
          <w:i/>
          <w:sz w:val="24"/>
          <w:szCs w:val="24"/>
          <w:u w:val="single"/>
          <w:lang w:val="bg-BG"/>
        </w:rPr>
        <w:t>Проект за решение</w:t>
      </w:r>
      <w:r w:rsidRPr="00BA14C1">
        <w:rPr>
          <w:rFonts w:ascii="Times New Roman" w:hAnsi="Times New Roman"/>
          <w:sz w:val="24"/>
          <w:szCs w:val="24"/>
          <w:lang w:val="bg-BG"/>
        </w:rPr>
        <w:t xml:space="preserve">: Извънредното общо събрание на акционерите определя брутно месечно възнаграждение за всеки един от членовете на СД в размер на </w:t>
      </w:r>
      <w:r w:rsidRPr="00BA14C1">
        <w:rPr>
          <w:rFonts w:ascii="Times New Roman" w:hAnsi="Times New Roman"/>
          <w:sz w:val="24"/>
          <w:szCs w:val="24"/>
          <w:lang w:val="en-US"/>
        </w:rPr>
        <w:t xml:space="preserve">1 </w:t>
      </w:r>
      <w:r w:rsidRPr="00BA14C1">
        <w:rPr>
          <w:rFonts w:ascii="Times New Roman" w:hAnsi="Times New Roman"/>
          <w:sz w:val="24"/>
          <w:szCs w:val="24"/>
          <w:lang w:val="bg-BG"/>
        </w:rPr>
        <w:t>00</w:t>
      </w:r>
      <w:r w:rsidRPr="00BA14C1">
        <w:rPr>
          <w:rFonts w:ascii="Times New Roman" w:hAnsi="Times New Roman"/>
          <w:sz w:val="24"/>
          <w:szCs w:val="24"/>
          <w:lang w:val="en-US"/>
        </w:rPr>
        <w:t>0</w:t>
      </w:r>
      <w:r w:rsidRPr="00BA14C1">
        <w:rPr>
          <w:rFonts w:ascii="Times New Roman" w:hAnsi="Times New Roman"/>
          <w:sz w:val="24"/>
          <w:szCs w:val="24"/>
          <w:lang w:val="bg-BG"/>
        </w:rPr>
        <w:t xml:space="preserve"> лв.  Извънредното общо събрание на акционерите определя размера на гаранциите на членовете на СД в размер на три брутни месечни възнаграждения.</w:t>
      </w:r>
    </w:p>
    <w:p w:rsidR="002B1680" w:rsidRPr="00BA14C1" w:rsidRDefault="002B1680" w:rsidP="002B1680">
      <w:pPr>
        <w:spacing w:after="120"/>
        <w:ind w:firstLine="851"/>
        <w:jc w:val="both"/>
        <w:rPr>
          <w:rFonts w:ascii="Times New Roman" w:hAnsi="Times New Roman"/>
          <w:sz w:val="24"/>
          <w:szCs w:val="24"/>
          <w:lang w:val="bg-BG"/>
        </w:rPr>
      </w:pPr>
      <w:r w:rsidRPr="00BA14C1">
        <w:rPr>
          <w:rFonts w:ascii="Times New Roman" w:hAnsi="Times New Roman"/>
          <w:b/>
          <w:sz w:val="24"/>
          <w:szCs w:val="24"/>
          <w:lang w:val="bg-BG"/>
        </w:rPr>
        <w:t>Да гласува:.....................</w:t>
      </w:r>
    </w:p>
    <w:p w:rsidR="002B1680" w:rsidRPr="00BA14C1" w:rsidRDefault="002B1680" w:rsidP="002B1680">
      <w:pPr>
        <w:spacing w:after="120"/>
        <w:ind w:firstLine="851"/>
        <w:jc w:val="both"/>
        <w:rPr>
          <w:rFonts w:ascii="Times New Roman" w:hAnsi="Times New Roman"/>
          <w:b/>
          <w:sz w:val="24"/>
          <w:szCs w:val="24"/>
          <w:lang w:val="bg-BG"/>
        </w:rPr>
      </w:pPr>
      <w:r w:rsidRPr="00BA14C1">
        <w:rPr>
          <w:rFonts w:ascii="Times New Roman" w:hAnsi="Times New Roman"/>
          <w:b/>
          <w:sz w:val="24"/>
          <w:szCs w:val="24"/>
          <w:lang w:val="bg-BG"/>
        </w:rPr>
        <w:t xml:space="preserve">3. Приемане на решение за промяна на адреса на управление на дружеството. </w:t>
      </w:r>
    </w:p>
    <w:p w:rsidR="002B1680" w:rsidRDefault="002B1680" w:rsidP="002B1680">
      <w:pPr>
        <w:spacing w:after="120"/>
        <w:ind w:firstLine="851"/>
        <w:jc w:val="both"/>
        <w:rPr>
          <w:rFonts w:ascii="Times New Roman" w:hAnsi="Times New Roman"/>
          <w:sz w:val="24"/>
          <w:szCs w:val="24"/>
          <w:lang w:val="bg-BG"/>
        </w:rPr>
      </w:pPr>
      <w:r w:rsidRPr="00BA14C1">
        <w:rPr>
          <w:rFonts w:ascii="Times New Roman" w:hAnsi="Times New Roman"/>
          <w:i/>
          <w:sz w:val="24"/>
          <w:szCs w:val="24"/>
          <w:u w:val="single"/>
          <w:lang w:val="bg-BG"/>
        </w:rPr>
        <w:t>Проект за решение:</w:t>
      </w:r>
      <w:r w:rsidRPr="00BA14C1">
        <w:rPr>
          <w:rFonts w:ascii="Times New Roman" w:hAnsi="Times New Roman"/>
          <w:sz w:val="24"/>
          <w:szCs w:val="24"/>
          <w:lang w:val="bg-BG"/>
        </w:rPr>
        <w:t xml:space="preserve"> Извънредното общо събрание на акционерите взема решение за промяна на адреса на управление на дружеството. Новият адрес на </w:t>
      </w:r>
      <w:r w:rsidRPr="00BA14C1">
        <w:rPr>
          <w:rFonts w:ascii="Times New Roman" w:hAnsi="Times New Roman"/>
          <w:sz w:val="24"/>
          <w:szCs w:val="24"/>
          <w:lang w:val="bg-BG"/>
        </w:rPr>
        <w:lastRenderedPageBreak/>
        <w:t>управление да бъде следният: гр. София, район Възраждане, бул. „Тодор Александров“ № 109-115.</w:t>
      </w:r>
    </w:p>
    <w:p w:rsidR="002B1680" w:rsidRPr="00BA14C1" w:rsidRDefault="002B1680" w:rsidP="002B1680">
      <w:pPr>
        <w:spacing w:after="120"/>
        <w:ind w:firstLine="851"/>
        <w:jc w:val="both"/>
        <w:rPr>
          <w:rFonts w:ascii="Times New Roman" w:hAnsi="Times New Roman"/>
          <w:sz w:val="24"/>
          <w:szCs w:val="24"/>
          <w:lang w:val="bg-BG"/>
        </w:rPr>
      </w:pPr>
      <w:r w:rsidRPr="00BA14C1">
        <w:rPr>
          <w:rFonts w:ascii="Times New Roman" w:hAnsi="Times New Roman"/>
          <w:b/>
          <w:sz w:val="24"/>
          <w:szCs w:val="24"/>
          <w:lang w:val="bg-BG"/>
        </w:rPr>
        <w:t>Да гласува:.....................</w:t>
      </w:r>
    </w:p>
    <w:p w:rsidR="002B1680" w:rsidRPr="00BA14C1" w:rsidRDefault="002B1680" w:rsidP="002B1680">
      <w:pPr>
        <w:spacing w:after="120"/>
        <w:ind w:firstLine="851"/>
        <w:jc w:val="both"/>
        <w:rPr>
          <w:rFonts w:ascii="Times New Roman" w:hAnsi="Times New Roman"/>
          <w:b/>
          <w:sz w:val="24"/>
          <w:szCs w:val="24"/>
          <w:lang w:val="bg-BG"/>
        </w:rPr>
      </w:pPr>
      <w:r w:rsidRPr="00BA14C1">
        <w:rPr>
          <w:rFonts w:ascii="Times New Roman" w:hAnsi="Times New Roman"/>
          <w:b/>
          <w:sz w:val="24"/>
          <w:szCs w:val="24"/>
          <w:lang w:val="bg-BG"/>
        </w:rPr>
        <w:t>4. Приемане на промени в устава на дружеството.</w:t>
      </w:r>
    </w:p>
    <w:p w:rsidR="002B1680" w:rsidRPr="00BA14C1" w:rsidRDefault="002B1680" w:rsidP="002B1680">
      <w:pPr>
        <w:spacing w:after="120"/>
        <w:ind w:firstLine="851"/>
        <w:jc w:val="both"/>
        <w:rPr>
          <w:rFonts w:ascii="Times New Roman" w:hAnsi="Times New Roman"/>
          <w:sz w:val="24"/>
          <w:szCs w:val="24"/>
          <w:lang w:val="bg-BG"/>
        </w:rPr>
      </w:pPr>
      <w:r w:rsidRPr="00BA14C1">
        <w:rPr>
          <w:rFonts w:ascii="Times New Roman" w:hAnsi="Times New Roman"/>
          <w:sz w:val="24"/>
          <w:szCs w:val="24"/>
          <w:lang w:val="bg-BG"/>
        </w:rPr>
        <w:t xml:space="preserve"> </w:t>
      </w:r>
      <w:r w:rsidRPr="00BA14C1">
        <w:rPr>
          <w:rFonts w:ascii="Times New Roman" w:hAnsi="Times New Roman"/>
          <w:i/>
          <w:sz w:val="24"/>
          <w:szCs w:val="24"/>
          <w:u w:val="single"/>
          <w:lang w:val="bg-BG"/>
        </w:rPr>
        <w:t>Проект за решение</w:t>
      </w:r>
      <w:r w:rsidRPr="00BA14C1">
        <w:rPr>
          <w:rFonts w:ascii="Times New Roman" w:hAnsi="Times New Roman"/>
          <w:sz w:val="24"/>
          <w:szCs w:val="24"/>
          <w:lang w:val="bg-BG"/>
        </w:rPr>
        <w:t>: Извънредното общо събрание на акционерите взема решение за приемане на промени в устава на дружеството, както следва:</w:t>
      </w:r>
    </w:p>
    <w:p w:rsidR="002B1680" w:rsidRDefault="002B1680" w:rsidP="002B1680">
      <w:pPr>
        <w:numPr>
          <w:ilvl w:val="0"/>
          <w:numId w:val="4"/>
        </w:numPr>
        <w:spacing w:after="120" w:line="276" w:lineRule="auto"/>
        <w:ind w:left="0" w:firstLine="1211"/>
        <w:jc w:val="both"/>
        <w:rPr>
          <w:rFonts w:ascii="Times New Roman" w:hAnsi="Times New Roman"/>
          <w:sz w:val="24"/>
          <w:szCs w:val="24"/>
          <w:lang w:val="bg-BG"/>
        </w:rPr>
      </w:pPr>
      <w:r w:rsidRPr="00BA14C1">
        <w:rPr>
          <w:rFonts w:ascii="Times New Roman" w:hAnsi="Times New Roman"/>
          <w:sz w:val="24"/>
          <w:szCs w:val="24"/>
          <w:lang w:val="bg-BG"/>
        </w:rPr>
        <w:t>Чл. 3, т. 2 от Устава се променя и придобива следния вид: „2. Адресът на управление на Дружеството е: гр. София, район Възраждане, бул. „Тодор Александров“ № 109-115.</w:t>
      </w:r>
    </w:p>
    <w:p w:rsidR="002B1680" w:rsidRPr="00BA14C1" w:rsidRDefault="002B1680" w:rsidP="002B1680">
      <w:pPr>
        <w:spacing w:after="120"/>
        <w:ind w:left="851"/>
        <w:jc w:val="both"/>
        <w:rPr>
          <w:rFonts w:ascii="Times New Roman" w:hAnsi="Times New Roman"/>
          <w:sz w:val="24"/>
          <w:szCs w:val="24"/>
          <w:lang w:val="bg-BG"/>
        </w:rPr>
      </w:pPr>
      <w:r w:rsidRPr="00BA14C1">
        <w:rPr>
          <w:rFonts w:ascii="Times New Roman" w:hAnsi="Times New Roman"/>
          <w:b/>
          <w:sz w:val="24"/>
          <w:szCs w:val="24"/>
          <w:lang w:val="bg-BG"/>
        </w:rPr>
        <w:t>Да гласува:.....................</w:t>
      </w:r>
    </w:p>
    <w:p w:rsidR="002B1680" w:rsidRPr="00BA14C1" w:rsidRDefault="002B1680" w:rsidP="002B1680">
      <w:pPr>
        <w:spacing w:after="120"/>
        <w:ind w:firstLine="851"/>
        <w:jc w:val="both"/>
        <w:rPr>
          <w:rFonts w:ascii="Times New Roman" w:hAnsi="Times New Roman"/>
          <w:sz w:val="24"/>
          <w:szCs w:val="24"/>
          <w:lang w:val="bg-BG"/>
        </w:rPr>
      </w:pPr>
      <w:r w:rsidRPr="00BA14C1">
        <w:rPr>
          <w:rFonts w:ascii="Times New Roman" w:hAnsi="Times New Roman"/>
          <w:b/>
          <w:sz w:val="24"/>
          <w:szCs w:val="24"/>
          <w:lang w:val="en-US"/>
        </w:rPr>
        <w:t>5</w:t>
      </w:r>
      <w:r w:rsidRPr="00BA14C1">
        <w:rPr>
          <w:rFonts w:ascii="Times New Roman" w:hAnsi="Times New Roman"/>
          <w:b/>
          <w:sz w:val="24"/>
          <w:szCs w:val="24"/>
          <w:lang w:val="bg-BG"/>
        </w:rPr>
        <w:t>.</w:t>
      </w:r>
      <w:r w:rsidRPr="00BA14C1">
        <w:rPr>
          <w:rFonts w:ascii="Times New Roman" w:hAnsi="Times New Roman"/>
          <w:sz w:val="24"/>
          <w:szCs w:val="24"/>
          <w:lang w:val="bg-BG"/>
        </w:rPr>
        <w:t xml:space="preserve"> </w:t>
      </w:r>
      <w:r w:rsidRPr="00BA14C1">
        <w:rPr>
          <w:rFonts w:ascii="Times New Roman" w:hAnsi="Times New Roman"/>
          <w:b/>
          <w:sz w:val="24"/>
          <w:szCs w:val="24"/>
          <w:lang w:val="bg-BG"/>
        </w:rPr>
        <w:t>Избор на Одитен комитет на Дружеството.</w:t>
      </w:r>
    </w:p>
    <w:p w:rsidR="002B1680" w:rsidRDefault="002B1680" w:rsidP="002B1680">
      <w:pPr>
        <w:spacing w:after="120"/>
        <w:ind w:firstLine="851"/>
        <w:jc w:val="both"/>
        <w:rPr>
          <w:rFonts w:ascii="Times New Roman" w:hAnsi="Times New Roman"/>
          <w:sz w:val="24"/>
          <w:szCs w:val="24"/>
          <w:lang w:val="bg-BG"/>
        </w:rPr>
      </w:pPr>
      <w:r w:rsidRPr="00BA14C1">
        <w:rPr>
          <w:rFonts w:ascii="Times New Roman" w:hAnsi="Times New Roman"/>
          <w:i/>
          <w:sz w:val="24"/>
          <w:szCs w:val="24"/>
          <w:u w:val="single"/>
          <w:lang w:val="bg-BG"/>
        </w:rPr>
        <w:t>Проект за решение</w:t>
      </w:r>
      <w:r w:rsidRPr="00BA14C1">
        <w:rPr>
          <w:rFonts w:ascii="Times New Roman" w:hAnsi="Times New Roman"/>
          <w:sz w:val="24"/>
          <w:szCs w:val="24"/>
          <w:lang w:val="bg-BG"/>
        </w:rPr>
        <w:t>: Извънредното общо събрание на акционерите избира г-н Феодор Иванов Петков</w:t>
      </w:r>
      <w:r w:rsidRPr="00BA14C1">
        <w:rPr>
          <w:rFonts w:ascii="Times New Roman" w:hAnsi="Times New Roman"/>
          <w:sz w:val="24"/>
          <w:szCs w:val="24"/>
          <w:lang w:val="en-US"/>
        </w:rPr>
        <w:t>,</w:t>
      </w:r>
      <w:r w:rsidRPr="00BA14C1">
        <w:rPr>
          <w:rFonts w:ascii="Times New Roman" w:hAnsi="Times New Roman"/>
          <w:sz w:val="24"/>
          <w:szCs w:val="24"/>
          <w:lang w:val="bg-BG"/>
        </w:rPr>
        <w:t xml:space="preserve"> г-н Делян Цанов Тотев и г-жа</w:t>
      </w:r>
      <w:r w:rsidRPr="00BA14C1">
        <w:rPr>
          <w:rFonts w:ascii="Times New Roman" w:hAnsi="Times New Roman"/>
          <w:sz w:val="24"/>
          <w:lang w:val="en-US"/>
        </w:rPr>
        <w:t xml:space="preserve"> </w:t>
      </w:r>
      <w:r w:rsidRPr="00BA14C1">
        <w:rPr>
          <w:rFonts w:ascii="Times New Roman" w:hAnsi="Times New Roman"/>
          <w:sz w:val="24"/>
          <w:szCs w:val="24"/>
          <w:lang w:val="bg-BG"/>
        </w:rPr>
        <w:t xml:space="preserve">Луиза Христова Точева за членове на Одитния комитет на дружеството. </w:t>
      </w:r>
    </w:p>
    <w:p w:rsidR="002B1680" w:rsidRPr="00BA14C1" w:rsidRDefault="002B1680" w:rsidP="002B1680">
      <w:pPr>
        <w:spacing w:after="120"/>
        <w:ind w:firstLine="851"/>
        <w:jc w:val="both"/>
        <w:rPr>
          <w:rFonts w:ascii="Times New Roman" w:hAnsi="Times New Roman"/>
          <w:sz w:val="24"/>
          <w:szCs w:val="24"/>
          <w:lang w:val="bg-BG"/>
        </w:rPr>
      </w:pPr>
      <w:r w:rsidRPr="00BA14C1">
        <w:rPr>
          <w:rFonts w:ascii="Times New Roman" w:hAnsi="Times New Roman"/>
          <w:b/>
          <w:sz w:val="24"/>
          <w:szCs w:val="24"/>
          <w:lang w:val="bg-BG"/>
        </w:rPr>
        <w:t>Да гласува:.....................</w:t>
      </w:r>
    </w:p>
    <w:p w:rsidR="002B1680" w:rsidRPr="00BA14C1" w:rsidRDefault="002B1680" w:rsidP="002B1680">
      <w:pPr>
        <w:tabs>
          <w:tab w:val="left" w:pos="851"/>
        </w:tabs>
        <w:spacing w:after="240" w:line="274" w:lineRule="exact"/>
        <w:ind w:right="20"/>
        <w:jc w:val="both"/>
        <w:rPr>
          <w:rFonts w:ascii="Times New Roman" w:hAnsi="Times New Roman"/>
          <w:b/>
          <w:sz w:val="23"/>
          <w:szCs w:val="23"/>
          <w:lang w:val="bg-BG" w:eastAsia="bg-BG"/>
        </w:rPr>
      </w:pPr>
      <w:r w:rsidRPr="00BA14C1">
        <w:rPr>
          <w:rFonts w:ascii="Times New Roman" w:hAnsi="Times New Roman"/>
          <w:sz w:val="23"/>
          <w:szCs w:val="23"/>
          <w:lang w:val="bg-BG" w:eastAsia="bg-BG"/>
        </w:rPr>
        <w:tab/>
      </w:r>
      <w:r w:rsidRPr="00BA14C1">
        <w:rPr>
          <w:rFonts w:ascii="Times New Roman" w:hAnsi="Times New Roman"/>
          <w:b/>
          <w:sz w:val="23"/>
          <w:szCs w:val="23"/>
          <w:lang w:val="en-US" w:eastAsia="bg-BG"/>
        </w:rPr>
        <w:t>6</w:t>
      </w:r>
      <w:r w:rsidRPr="00BA14C1">
        <w:rPr>
          <w:rFonts w:ascii="Times New Roman" w:hAnsi="Times New Roman"/>
          <w:b/>
          <w:sz w:val="23"/>
          <w:szCs w:val="23"/>
          <w:lang w:val="bg-BG" w:eastAsia="bg-BG"/>
        </w:rPr>
        <w:t>. Вземане на решение за избор на регистриран одитор за проверка и заверка на годишния финансов отчет за 2017 година.</w:t>
      </w:r>
    </w:p>
    <w:p w:rsidR="002B1680" w:rsidRDefault="002B1680" w:rsidP="002B1680">
      <w:pPr>
        <w:tabs>
          <w:tab w:val="left" w:pos="851"/>
        </w:tabs>
        <w:spacing w:after="240" w:line="274" w:lineRule="exact"/>
        <w:ind w:right="20" w:firstLine="851"/>
        <w:jc w:val="both"/>
        <w:rPr>
          <w:rFonts w:ascii="Times New Roman" w:hAnsi="Times New Roman"/>
          <w:sz w:val="23"/>
          <w:szCs w:val="23"/>
          <w:lang w:val="bg-BG" w:eastAsia="bg-BG"/>
        </w:rPr>
      </w:pPr>
      <w:r w:rsidRPr="00BA14C1">
        <w:rPr>
          <w:rFonts w:ascii="Times New Roman" w:hAnsi="Times New Roman"/>
          <w:i/>
          <w:sz w:val="23"/>
          <w:szCs w:val="24"/>
          <w:u w:val="single"/>
          <w:lang w:val="bg-BG" w:eastAsia="bg-BG"/>
        </w:rPr>
        <w:t>Проект за решение:</w:t>
      </w:r>
      <w:r w:rsidRPr="00BA14C1">
        <w:rPr>
          <w:rFonts w:ascii="Times New Roman" w:hAnsi="Times New Roman"/>
          <w:sz w:val="23"/>
          <w:szCs w:val="23"/>
          <w:lang w:val="bg-BG" w:eastAsia="bg-BG"/>
        </w:rPr>
        <w:t xml:space="preserve"> Извънредното общо събрание избира и назначава предприятие на регистриран одитор Ес Еф Одит ЕООД, независим член на Морисън КСИ, за проверка и заверка на годишния финансов отчет за 2017 година.</w:t>
      </w:r>
    </w:p>
    <w:p w:rsidR="002B1680" w:rsidRPr="00BA14C1" w:rsidRDefault="002B1680" w:rsidP="002B1680">
      <w:pPr>
        <w:tabs>
          <w:tab w:val="left" w:pos="851"/>
        </w:tabs>
        <w:spacing w:after="240" w:line="274" w:lineRule="exact"/>
        <w:ind w:right="20" w:firstLine="851"/>
        <w:jc w:val="both"/>
        <w:rPr>
          <w:rFonts w:ascii="Times New Roman" w:hAnsi="Times New Roman"/>
          <w:b/>
          <w:sz w:val="23"/>
          <w:szCs w:val="23"/>
          <w:lang w:val="bg-BG" w:eastAsia="bg-BG"/>
        </w:rPr>
      </w:pPr>
      <w:r w:rsidRPr="00BA14C1">
        <w:rPr>
          <w:rFonts w:ascii="Times New Roman" w:hAnsi="Times New Roman"/>
          <w:b/>
          <w:sz w:val="23"/>
          <w:szCs w:val="23"/>
          <w:lang w:val="bg-BG" w:eastAsia="bg-BG"/>
        </w:rPr>
        <w:t>Да гласува:.....................</w:t>
      </w:r>
    </w:p>
    <w:p w:rsidR="00386026" w:rsidRPr="002B1680" w:rsidRDefault="002B1680" w:rsidP="002B1680">
      <w:pPr>
        <w:spacing w:after="120"/>
        <w:ind w:firstLine="851"/>
        <w:jc w:val="both"/>
        <w:rPr>
          <w:rFonts w:ascii="Times New Roman" w:hAnsi="Times New Roman"/>
          <w:b/>
          <w:sz w:val="24"/>
          <w:szCs w:val="24"/>
          <w:lang w:val="bg-BG"/>
        </w:rPr>
      </w:pPr>
      <w:r w:rsidRPr="00BA14C1">
        <w:rPr>
          <w:rFonts w:ascii="Times New Roman" w:hAnsi="Times New Roman"/>
          <w:b/>
          <w:sz w:val="24"/>
          <w:szCs w:val="24"/>
          <w:lang w:val="en-US"/>
        </w:rPr>
        <w:t>7</w:t>
      </w:r>
      <w:r w:rsidRPr="00BA14C1">
        <w:rPr>
          <w:rFonts w:ascii="Times New Roman" w:hAnsi="Times New Roman"/>
          <w:b/>
          <w:sz w:val="24"/>
          <w:szCs w:val="24"/>
          <w:lang w:val="bg-BG"/>
        </w:rPr>
        <w:t>. Разни</w:t>
      </w:r>
    </w:p>
    <w:p w:rsidR="009376FB" w:rsidRPr="00262676" w:rsidRDefault="009376FB" w:rsidP="005777BF">
      <w:pPr>
        <w:spacing w:line="280" w:lineRule="atLeast"/>
        <w:ind w:right="11" w:firstLine="851"/>
        <w:jc w:val="both"/>
        <w:rPr>
          <w:bCs/>
          <w:sz w:val="24"/>
          <w:szCs w:val="24"/>
          <w:lang w:val="bg-BG"/>
        </w:rPr>
      </w:pPr>
      <w:r w:rsidRPr="00262676">
        <w:rPr>
          <w:bCs/>
          <w:sz w:val="24"/>
          <w:szCs w:val="24"/>
          <w:lang w:val="bg-BG"/>
        </w:rPr>
        <w:t>Упълномощеният има право да гласува по горепосочения начин, както и да прави допълнителни предложения по точките от дневния ред по своя преценка. По всички останали предложения, които се направят по точките от дневния ред пълномощникът има право на собствена преценка дали да гласува и по какъв начин.</w:t>
      </w:r>
    </w:p>
    <w:p w:rsidR="009376FB" w:rsidRPr="00262676" w:rsidRDefault="009376FB" w:rsidP="005777BF">
      <w:pPr>
        <w:spacing w:before="120" w:line="280" w:lineRule="atLeast"/>
        <w:ind w:right="11" w:firstLine="851"/>
        <w:jc w:val="both"/>
        <w:rPr>
          <w:bCs/>
          <w:sz w:val="24"/>
          <w:szCs w:val="24"/>
          <w:lang w:val="bg-BG"/>
        </w:rPr>
      </w:pPr>
      <w:r w:rsidRPr="00262676">
        <w:rPr>
          <w:bCs/>
          <w:sz w:val="24"/>
          <w:szCs w:val="24"/>
          <w:lang w:val="bg-BG"/>
        </w:rPr>
        <w:t xml:space="preserve">Упълномощаването обхваща въпроси, които са включени в дневния ред при условията на чл. 231, ал.1 от Търговския закон и не са съобщени и обявени и съгласно чл. 223 и чл. 223а от Търговския закон. В случаите по чл. 231, ал.1 от Търговския закон пълномощникът има право на собствена преценка дали да гласува и по какъв начин. В случаите по чл. 223а от Търговския закон пълномощникът има право на собствена преценка дали да гласува и по какъв начин. </w:t>
      </w:r>
    </w:p>
    <w:p w:rsidR="009376FB" w:rsidRPr="00262676" w:rsidRDefault="009376FB" w:rsidP="005777BF">
      <w:pPr>
        <w:spacing w:before="120" w:line="280" w:lineRule="atLeast"/>
        <w:ind w:right="11" w:firstLine="851"/>
        <w:jc w:val="both"/>
        <w:rPr>
          <w:bCs/>
          <w:sz w:val="24"/>
          <w:szCs w:val="24"/>
          <w:lang w:val="bg-BG"/>
        </w:rPr>
      </w:pPr>
      <w:r w:rsidRPr="00262676">
        <w:rPr>
          <w:bCs/>
          <w:sz w:val="24"/>
          <w:szCs w:val="24"/>
          <w:lang w:val="bg-BG"/>
        </w:rPr>
        <w:t>Съгласно чл. 116, ал. 4 от ЗППЦК преупълномощаването с изброените по-горе права е нищожно.</w:t>
      </w:r>
    </w:p>
    <w:p w:rsidR="009376FB" w:rsidRPr="00EC268E" w:rsidRDefault="009376FB" w:rsidP="005777BF">
      <w:pPr>
        <w:spacing w:before="120" w:line="280" w:lineRule="atLeast"/>
        <w:ind w:firstLine="851"/>
        <w:jc w:val="both"/>
        <w:rPr>
          <w:rFonts w:ascii="Times New Roman" w:hAnsi="Times New Roman"/>
          <w:sz w:val="24"/>
          <w:szCs w:val="24"/>
          <w:lang w:val="bg-BG"/>
        </w:rPr>
      </w:pPr>
      <w:r w:rsidRPr="00262676">
        <w:rPr>
          <w:bCs/>
          <w:sz w:val="24"/>
          <w:szCs w:val="24"/>
          <w:lang w:val="bg-BG"/>
        </w:rPr>
        <w:t>Пълномощното се дава изключително по инициатива на упълномощителя</w:t>
      </w:r>
      <w:r w:rsidRPr="00EC268E">
        <w:rPr>
          <w:rFonts w:ascii="Times New Roman" w:hAnsi="Times New Roman"/>
          <w:sz w:val="24"/>
          <w:szCs w:val="24"/>
          <w:lang w:val="bg-BG"/>
        </w:rPr>
        <w:t>.</w:t>
      </w:r>
    </w:p>
    <w:p w:rsidR="00E10540" w:rsidRPr="00E10540" w:rsidRDefault="00E10540" w:rsidP="003F38BB">
      <w:pPr>
        <w:spacing w:line="360" w:lineRule="auto"/>
        <w:ind w:right="11"/>
        <w:jc w:val="both"/>
        <w:rPr>
          <w:rFonts w:ascii="Times New Roman" w:hAnsi="Times New Roman"/>
          <w:color w:val="000000"/>
          <w:sz w:val="24"/>
          <w:szCs w:val="24"/>
          <w:lang w:val="bg-BG"/>
        </w:rPr>
      </w:pPr>
    </w:p>
    <w:p w:rsidR="003F38BB" w:rsidRPr="00EC268E" w:rsidRDefault="003F38BB" w:rsidP="003F38BB">
      <w:pPr>
        <w:pStyle w:val="Heading2"/>
        <w:spacing w:line="360" w:lineRule="auto"/>
        <w:ind w:right="11"/>
        <w:jc w:val="center"/>
        <w:rPr>
          <w:rFonts w:ascii="Times New Roman" w:hAnsi="Times New Roman" w:cs="Times New Roman"/>
          <w:i w:val="0"/>
          <w:color w:val="000000"/>
          <w:sz w:val="24"/>
          <w:szCs w:val="24"/>
          <w:lang w:val="bg-BG"/>
        </w:rPr>
      </w:pPr>
      <w:r w:rsidRPr="00EC268E">
        <w:rPr>
          <w:rFonts w:ascii="Times New Roman" w:hAnsi="Times New Roman" w:cs="Times New Roman"/>
          <w:i w:val="0"/>
          <w:color w:val="000000"/>
          <w:sz w:val="24"/>
          <w:szCs w:val="24"/>
          <w:lang w:val="bg-BG"/>
        </w:rPr>
        <w:t>УПЪЛНОМОЩИТЕЛ: __________________</w:t>
      </w:r>
    </w:p>
    <w:p w:rsidR="003F38BB" w:rsidRPr="00EC268E" w:rsidRDefault="003F38BB" w:rsidP="005B2D4C">
      <w:pPr>
        <w:spacing w:line="280" w:lineRule="atLeast"/>
        <w:ind w:right="11"/>
        <w:jc w:val="both"/>
        <w:rPr>
          <w:color w:val="000000"/>
          <w:sz w:val="24"/>
          <w:szCs w:val="24"/>
          <w:lang w:val="bg-BG"/>
        </w:rPr>
      </w:pPr>
    </w:p>
    <w:p w:rsidR="003C12BB" w:rsidRPr="00EC268E" w:rsidRDefault="003C12BB">
      <w:pPr>
        <w:rPr>
          <w:lang w:val="bg-BG"/>
        </w:rPr>
      </w:pPr>
    </w:p>
    <w:sectPr w:rsidR="003C12BB" w:rsidRPr="00EC268E">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msCyr">
    <w:altName w:val="Times New Roman"/>
    <w:charset w:val="00"/>
    <w:family w:val="roman"/>
    <w:pitch w:val="variable"/>
    <w:sig w:usb0="00000287" w:usb1="00000000" w:usb2="00000000" w:usb3="00000000" w:csb0="0000001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76141F"/>
    <w:multiLevelType w:val="hybridMultilevel"/>
    <w:tmpl w:val="C854B9FA"/>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nsid w:val="0F1718F4"/>
    <w:multiLevelType w:val="hybridMultilevel"/>
    <w:tmpl w:val="C854B9FA"/>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nsid w:val="4F1E07A9"/>
    <w:multiLevelType w:val="hybridMultilevel"/>
    <w:tmpl w:val="C854B9FA"/>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nsid w:val="66F80DB2"/>
    <w:multiLevelType w:val="hybridMultilevel"/>
    <w:tmpl w:val="448C3B32"/>
    <w:lvl w:ilvl="0" w:tplc="04020001">
      <w:start w:val="1"/>
      <w:numFmt w:val="bullet"/>
      <w:lvlText w:val=""/>
      <w:lvlJc w:val="left"/>
      <w:pPr>
        <w:ind w:left="1571" w:hanging="360"/>
      </w:pPr>
      <w:rPr>
        <w:rFonts w:ascii="Symbol" w:hAnsi="Symbol" w:hint="default"/>
      </w:rPr>
    </w:lvl>
    <w:lvl w:ilvl="1" w:tplc="04020003" w:tentative="1">
      <w:start w:val="1"/>
      <w:numFmt w:val="bullet"/>
      <w:lvlText w:val="o"/>
      <w:lvlJc w:val="left"/>
      <w:pPr>
        <w:ind w:left="2291" w:hanging="360"/>
      </w:pPr>
      <w:rPr>
        <w:rFonts w:ascii="Courier New" w:hAnsi="Courier New" w:cs="Courier New" w:hint="default"/>
      </w:rPr>
    </w:lvl>
    <w:lvl w:ilvl="2" w:tplc="04020005" w:tentative="1">
      <w:start w:val="1"/>
      <w:numFmt w:val="bullet"/>
      <w:lvlText w:val=""/>
      <w:lvlJc w:val="left"/>
      <w:pPr>
        <w:ind w:left="3011" w:hanging="360"/>
      </w:pPr>
      <w:rPr>
        <w:rFonts w:ascii="Wingdings" w:hAnsi="Wingdings" w:hint="default"/>
      </w:rPr>
    </w:lvl>
    <w:lvl w:ilvl="3" w:tplc="04020001" w:tentative="1">
      <w:start w:val="1"/>
      <w:numFmt w:val="bullet"/>
      <w:lvlText w:val=""/>
      <w:lvlJc w:val="left"/>
      <w:pPr>
        <w:ind w:left="3731" w:hanging="360"/>
      </w:pPr>
      <w:rPr>
        <w:rFonts w:ascii="Symbol" w:hAnsi="Symbol" w:hint="default"/>
      </w:rPr>
    </w:lvl>
    <w:lvl w:ilvl="4" w:tplc="04020003" w:tentative="1">
      <w:start w:val="1"/>
      <w:numFmt w:val="bullet"/>
      <w:lvlText w:val="o"/>
      <w:lvlJc w:val="left"/>
      <w:pPr>
        <w:ind w:left="4451" w:hanging="360"/>
      </w:pPr>
      <w:rPr>
        <w:rFonts w:ascii="Courier New" w:hAnsi="Courier New" w:cs="Courier New" w:hint="default"/>
      </w:rPr>
    </w:lvl>
    <w:lvl w:ilvl="5" w:tplc="04020005" w:tentative="1">
      <w:start w:val="1"/>
      <w:numFmt w:val="bullet"/>
      <w:lvlText w:val=""/>
      <w:lvlJc w:val="left"/>
      <w:pPr>
        <w:ind w:left="5171" w:hanging="360"/>
      </w:pPr>
      <w:rPr>
        <w:rFonts w:ascii="Wingdings" w:hAnsi="Wingdings" w:hint="default"/>
      </w:rPr>
    </w:lvl>
    <w:lvl w:ilvl="6" w:tplc="04020001" w:tentative="1">
      <w:start w:val="1"/>
      <w:numFmt w:val="bullet"/>
      <w:lvlText w:val=""/>
      <w:lvlJc w:val="left"/>
      <w:pPr>
        <w:ind w:left="5891" w:hanging="360"/>
      </w:pPr>
      <w:rPr>
        <w:rFonts w:ascii="Symbol" w:hAnsi="Symbol" w:hint="default"/>
      </w:rPr>
    </w:lvl>
    <w:lvl w:ilvl="7" w:tplc="04020003" w:tentative="1">
      <w:start w:val="1"/>
      <w:numFmt w:val="bullet"/>
      <w:lvlText w:val="o"/>
      <w:lvlJc w:val="left"/>
      <w:pPr>
        <w:ind w:left="6611" w:hanging="360"/>
      </w:pPr>
      <w:rPr>
        <w:rFonts w:ascii="Courier New" w:hAnsi="Courier New" w:cs="Courier New" w:hint="default"/>
      </w:rPr>
    </w:lvl>
    <w:lvl w:ilvl="8" w:tplc="04020005" w:tentative="1">
      <w:start w:val="1"/>
      <w:numFmt w:val="bullet"/>
      <w:lvlText w:val=""/>
      <w:lvlJc w:val="left"/>
      <w:pPr>
        <w:ind w:left="7331" w:hanging="360"/>
      </w:pPr>
      <w:rPr>
        <w:rFonts w:ascii="Wingdings" w:hAnsi="Wingdings" w:hint="default"/>
      </w:rPr>
    </w:lvl>
  </w:abstractNum>
  <w:num w:numId="1">
    <w:abstractNumId w:val="0"/>
  </w:num>
  <w:num w:numId="2">
    <w:abstractNumId w:val="1"/>
  </w:num>
  <w:num w:numId="3">
    <w:abstractNumId w:val="2"/>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noPunctuationKerning/>
  <w:characterSpacingControl w:val="doNotCompress"/>
  <w:compat/>
  <w:rsids>
    <w:rsidRoot w:val="00ED0CCE"/>
    <w:rsid w:val="000106C6"/>
    <w:rsid w:val="00047318"/>
    <w:rsid w:val="0006403C"/>
    <w:rsid w:val="0007686F"/>
    <w:rsid w:val="00082F34"/>
    <w:rsid w:val="000B6131"/>
    <w:rsid w:val="00150F59"/>
    <w:rsid w:val="0015467B"/>
    <w:rsid w:val="00175EF6"/>
    <w:rsid w:val="001843A9"/>
    <w:rsid w:val="001B76D2"/>
    <w:rsid w:val="001D29BC"/>
    <w:rsid w:val="001E1302"/>
    <w:rsid w:val="001E5082"/>
    <w:rsid w:val="00222CF8"/>
    <w:rsid w:val="002432C5"/>
    <w:rsid w:val="00244146"/>
    <w:rsid w:val="00245149"/>
    <w:rsid w:val="00262676"/>
    <w:rsid w:val="00285B65"/>
    <w:rsid w:val="002965C1"/>
    <w:rsid w:val="002B1680"/>
    <w:rsid w:val="002F1CBC"/>
    <w:rsid w:val="003066A6"/>
    <w:rsid w:val="00310C08"/>
    <w:rsid w:val="00321CC6"/>
    <w:rsid w:val="0032326B"/>
    <w:rsid w:val="0034502B"/>
    <w:rsid w:val="00347E82"/>
    <w:rsid w:val="00386026"/>
    <w:rsid w:val="00395477"/>
    <w:rsid w:val="003A541B"/>
    <w:rsid w:val="003C12BB"/>
    <w:rsid w:val="003D71F1"/>
    <w:rsid w:val="003F38BB"/>
    <w:rsid w:val="00405124"/>
    <w:rsid w:val="004160E6"/>
    <w:rsid w:val="00447F21"/>
    <w:rsid w:val="00463D08"/>
    <w:rsid w:val="004A4D86"/>
    <w:rsid w:val="004D0E3B"/>
    <w:rsid w:val="004D75DD"/>
    <w:rsid w:val="004F4F3E"/>
    <w:rsid w:val="00500976"/>
    <w:rsid w:val="005052B2"/>
    <w:rsid w:val="00512E2F"/>
    <w:rsid w:val="00516CCF"/>
    <w:rsid w:val="00524997"/>
    <w:rsid w:val="005777BF"/>
    <w:rsid w:val="00586778"/>
    <w:rsid w:val="0059068F"/>
    <w:rsid w:val="00593EF5"/>
    <w:rsid w:val="005B2D4C"/>
    <w:rsid w:val="005C4092"/>
    <w:rsid w:val="005D1A22"/>
    <w:rsid w:val="00610C63"/>
    <w:rsid w:val="0063038C"/>
    <w:rsid w:val="006405C7"/>
    <w:rsid w:val="00662899"/>
    <w:rsid w:val="006D2999"/>
    <w:rsid w:val="006E0FAF"/>
    <w:rsid w:val="007142E2"/>
    <w:rsid w:val="00737823"/>
    <w:rsid w:val="00763302"/>
    <w:rsid w:val="00791D55"/>
    <w:rsid w:val="007A1699"/>
    <w:rsid w:val="007C17BF"/>
    <w:rsid w:val="007E2E6A"/>
    <w:rsid w:val="008032D6"/>
    <w:rsid w:val="008079E4"/>
    <w:rsid w:val="00855A04"/>
    <w:rsid w:val="008B2113"/>
    <w:rsid w:val="008D4E69"/>
    <w:rsid w:val="008F410D"/>
    <w:rsid w:val="008F73FA"/>
    <w:rsid w:val="009376FB"/>
    <w:rsid w:val="009424C7"/>
    <w:rsid w:val="00957874"/>
    <w:rsid w:val="009B201F"/>
    <w:rsid w:val="009D6EAC"/>
    <w:rsid w:val="00A30E2C"/>
    <w:rsid w:val="00A51010"/>
    <w:rsid w:val="00A56D6E"/>
    <w:rsid w:val="00A72C54"/>
    <w:rsid w:val="00AA4040"/>
    <w:rsid w:val="00AC218D"/>
    <w:rsid w:val="00AF33FE"/>
    <w:rsid w:val="00AF53BE"/>
    <w:rsid w:val="00B55419"/>
    <w:rsid w:val="00BA14C1"/>
    <w:rsid w:val="00BD797D"/>
    <w:rsid w:val="00C737F8"/>
    <w:rsid w:val="00CB2C73"/>
    <w:rsid w:val="00CD3C41"/>
    <w:rsid w:val="00D00602"/>
    <w:rsid w:val="00D045CC"/>
    <w:rsid w:val="00D13AFC"/>
    <w:rsid w:val="00D26842"/>
    <w:rsid w:val="00D53701"/>
    <w:rsid w:val="00D70296"/>
    <w:rsid w:val="00D706D1"/>
    <w:rsid w:val="00D754CD"/>
    <w:rsid w:val="00D76336"/>
    <w:rsid w:val="00DA3C36"/>
    <w:rsid w:val="00DA7C7D"/>
    <w:rsid w:val="00DB123D"/>
    <w:rsid w:val="00DB5D73"/>
    <w:rsid w:val="00DC0D4F"/>
    <w:rsid w:val="00DF1150"/>
    <w:rsid w:val="00E10540"/>
    <w:rsid w:val="00E27A91"/>
    <w:rsid w:val="00E35A1C"/>
    <w:rsid w:val="00E83632"/>
    <w:rsid w:val="00EA7653"/>
    <w:rsid w:val="00EC268E"/>
    <w:rsid w:val="00ED0CCE"/>
    <w:rsid w:val="00ED4E3F"/>
    <w:rsid w:val="00EF26A1"/>
    <w:rsid w:val="00F63880"/>
    <w:rsid w:val="00F6590D"/>
    <w:rsid w:val="00F95185"/>
    <w:rsid w:val="00F96494"/>
    <w:rsid w:val="00FA27C7"/>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A14C1"/>
    <w:rPr>
      <w:rFonts w:ascii="TmsCyr" w:hAnsi="TmsCyr"/>
      <w:sz w:val="28"/>
      <w:lang w:val="en-GB" w:eastAsia="en-US"/>
    </w:rPr>
  </w:style>
  <w:style w:type="paragraph" w:styleId="Heading1">
    <w:name w:val="heading 1"/>
    <w:basedOn w:val="Normal"/>
    <w:next w:val="Normal"/>
    <w:qFormat/>
    <w:rsid w:val="009B201F"/>
    <w:pPr>
      <w:keepNext/>
      <w:jc w:val="center"/>
      <w:outlineLvl w:val="0"/>
    </w:pPr>
    <w:rPr>
      <w:rFonts w:ascii="Times New Roman" w:hAnsi="Times New Roman"/>
      <w:b/>
      <w:bCs/>
      <w:i/>
      <w:iCs/>
      <w:sz w:val="40"/>
      <w:lang w:val="bg-BG"/>
    </w:rPr>
  </w:style>
  <w:style w:type="paragraph" w:styleId="Heading2">
    <w:name w:val="heading 2"/>
    <w:basedOn w:val="Normal"/>
    <w:next w:val="Normal"/>
    <w:qFormat/>
    <w:rsid w:val="009B201F"/>
    <w:pPr>
      <w:keepNext/>
      <w:spacing w:before="240" w:after="60"/>
      <w:outlineLvl w:val="1"/>
    </w:pPr>
    <w:rPr>
      <w:rFonts w:ascii="Arial" w:hAnsi="Arial" w:cs="Arial"/>
      <w:b/>
      <w:bCs/>
      <w:i/>
      <w:iCs/>
      <w:szCs w:val="28"/>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BodyText">
    <w:name w:val="Body Text"/>
    <w:basedOn w:val="Normal"/>
    <w:rsid w:val="009B201F"/>
    <w:pPr>
      <w:jc w:val="center"/>
    </w:pPr>
    <w:rPr>
      <w:rFonts w:ascii="Times New Roman" w:hAnsi="Times New Roman"/>
      <w:b/>
      <w:bCs/>
      <w:i/>
      <w:iCs/>
      <w:sz w:val="52"/>
      <w:lang w:val="bg-BG"/>
    </w:rPr>
  </w:style>
  <w:style w:type="paragraph" w:styleId="Title">
    <w:name w:val="Title"/>
    <w:basedOn w:val="Normal"/>
    <w:qFormat/>
    <w:rsid w:val="009B201F"/>
    <w:pPr>
      <w:ind w:right="-874"/>
      <w:jc w:val="center"/>
    </w:pPr>
    <w:rPr>
      <w:rFonts w:ascii="Times New Roman" w:hAnsi="Times New Roman"/>
      <w:bCs/>
      <w:sz w:val="32"/>
      <w:szCs w:val="24"/>
      <w:lang w:val="bg-BG"/>
    </w:rPr>
  </w:style>
  <w:style w:type="paragraph" w:styleId="BodyText2">
    <w:name w:val="Body Text 2"/>
    <w:basedOn w:val="Normal"/>
    <w:link w:val="BodyText2Char"/>
    <w:rsid w:val="009B201F"/>
    <w:pPr>
      <w:spacing w:after="120" w:line="480" w:lineRule="auto"/>
    </w:pPr>
  </w:style>
  <w:style w:type="paragraph" w:customStyle="1" w:styleId="CharChar2CharCharCharCharCharChar">
    <w:name w:val=" Char Char2 Char Char Char Char Char Char"/>
    <w:basedOn w:val="Normal"/>
    <w:rsid w:val="00662899"/>
    <w:pPr>
      <w:spacing w:before="120" w:after="160" w:line="240" w:lineRule="exact"/>
    </w:pPr>
    <w:rPr>
      <w:rFonts w:ascii="Tahoma" w:hAnsi="Tahoma"/>
      <w:sz w:val="20"/>
      <w:lang w:val="en-US" w:eastAsia="bg-BG"/>
    </w:rPr>
  </w:style>
  <w:style w:type="paragraph" w:customStyle="1" w:styleId="CharCharCharCharCharCharCharCharChar1CharCharChar1CharCharChar">
    <w:name w:val=" Char Char Char Char Char Char Char Char Char1 Char Char Char1 Char Char Char"/>
    <w:basedOn w:val="Normal"/>
    <w:rsid w:val="00763302"/>
    <w:pPr>
      <w:spacing w:before="120" w:after="160" w:line="240" w:lineRule="exact"/>
    </w:pPr>
    <w:rPr>
      <w:rFonts w:ascii="Tahoma" w:hAnsi="Tahoma"/>
      <w:sz w:val="20"/>
      <w:lang w:val="en-US" w:eastAsia="bg-BG"/>
    </w:rPr>
  </w:style>
  <w:style w:type="paragraph" w:customStyle="1" w:styleId="CharChar">
    <w:name w:val=" Char Char"/>
    <w:basedOn w:val="Normal"/>
    <w:rsid w:val="00D00602"/>
    <w:pPr>
      <w:spacing w:before="120" w:after="160" w:line="240" w:lineRule="exact"/>
    </w:pPr>
    <w:rPr>
      <w:rFonts w:ascii="Tahoma" w:hAnsi="Tahoma"/>
      <w:sz w:val="20"/>
      <w:lang w:val="en-US" w:eastAsia="bg-BG"/>
    </w:rPr>
  </w:style>
  <w:style w:type="paragraph" w:customStyle="1" w:styleId="CharChar1">
    <w:name w:val=" Char Char1"/>
    <w:basedOn w:val="Normal"/>
    <w:rsid w:val="00D70296"/>
    <w:pPr>
      <w:spacing w:before="120" w:after="160" w:line="240" w:lineRule="exact"/>
    </w:pPr>
    <w:rPr>
      <w:rFonts w:ascii="Tahoma" w:hAnsi="Tahoma"/>
      <w:sz w:val="20"/>
      <w:lang w:val="en-US" w:eastAsia="bg-BG"/>
    </w:rPr>
  </w:style>
  <w:style w:type="paragraph" w:customStyle="1" w:styleId="CharCharCharCharCharCharCharCharChar1CharCharChar1CharCharChar0">
    <w:name w:val="Char Char Char Char Char Char Char Char Char1 Char Char Char1 Char Char Char"/>
    <w:basedOn w:val="Normal"/>
    <w:rsid w:val="00262676"/>
    <w:pPr>
      <w:spacing w:before="120" w:after="160" w:line="240" w:lineRule="exact"/>
    </w:pPr>
    <w:rPr>
      <w:rFonts w:ascii="Tahoma" w:hAnsi="Tahoma"/>
      <w:sz w:val="20"/>
      <w:lang w:val="en-US" w:eastAsia="bg-BG"/>
    </w:rPr>
  </w:style>
  <w:style w:type="character" w:styleId="Hyperlink">
    <w:name w:val="Hyperlink"/>
    <w:rsid w:val="00FA27C7"/>
    <w:rPr>
      <w:color w:val="0000FF"/>
      <w:u w:val="single"/>
    </w:rPr>
  </w:style>
  <w:style w:type="character" w:customStyle="1" w:styleId="BodyText2Char">
    <w:name w:val="Body Text 2 Char"/>
    <w:link w:val="BodyText2"/>
    <w:rsid w:val="00405124"/>
    <w:rPr>
      <w:rFonts w:ascii="TmsCyr" w:hAnsi="TmsCyr"/>
      <w:sz w:val="28"/>
      <w:lang w:val="en-GB" w:eastAsia="en-US"/>
    </w:rPr>
  </w:style>
  <w:style w:type="paragraph" w:styleId="BodyTextIndent2">
    <w:name w:val="Body Text Indent 2"/>
    <w:basedOn w:val="Normal"/>
    <w:link w:val="BodyTextIndent2Char"/>
    <w:uiPriority w:val="99"/>
    <w:semiHidden/>
    <w:unhideWhenUsed/>
    <w:rsid w:val="00DA3C36"/>
    <w:pPr>
      <w:spacing w:after="120" w:line="480" w:lineRule="auto"/>
      <w:ind w:left="283"/>
    </w:pPr>
  </w:style>
  <w:style w:type="character" w:customStyle="1" w:styleId="BodyTextIndent2Char">
    <w:name w:val="Body Text Indent 2 Char"/>
    <w:link w:val="BodyTextIndent2"/>
    <w:uiPriority w:val="99"/>
    <w:semiHidden/>
    <w:rsid w:val="00DA3C36"/>
    <w:rPr>
      <w:rFonts w:ascii="TmsCyr" w:hAnsi="TmsCyr"/>
      <w:sz w:val="28"/>
      <w:lang w:val="en-GB" w:eastAsia="en-US"/>
    </w:rPr>
  </w:style>
</w:styles>
</file>

<file path=word/webSettings.xml><?xml version="1.0" encoding="utf-8"?>
<w:webSettings xmlns:r="http://schemas.openxmlformats.org/officeDocument/2006/relationships" xmlns:w="http://schemas.openxmlformats.org/wordprocessingml/2006/main">
  <w:divs>
    <w:div w:id="22634309">
      <w:bodyDiv w:val="1"/>
      <w:marLeft w:val="0"/>
      <w:marRight w:val="0"/>
      <w:marTop w:val="0"/>
      <w:marBottom w:val="0"/>
      <w:divBdr>
        <w:top w:val="none" w:sz="0" w:space="0" w:color="auto"/>
        <w:left w:val="none" w:sz="0" w:space="0" w:color="auto"/>
        <w:bottom w:val="none" w:sz="0" w:space="0" w:color="auto"/>
        <w:right w:val="none" w:sz="0" w:space="0" w:color="auto"/>
      </w:divBdr>
    </w:div>
    <w:div w:id="665280658">
      <w:bodyDiv w:val="1"/>
      <w:marLeft w:val="0"/>
      <w:marRight w:val="0"/>
      <w:marTop w:val="0"/>
      <w:marBottom w:val="0"/>
      <w:divBdr>
        <w:top w:val="none" w:sz="0" w:space="0" w:color="auto"/>
        <w:left w:val="none" w:sz="0" w:space="0" w:color="auto"/>
        <w:bottom w:val="none" w:sz="0" w:space="0" w:color="auto"/>
        <w:right w:val="none" w:sz="0" w:space="0" w:color="auto"/>
      </w:divBdr>
    </w:div>
    <w:div w:id="687408525">
      <w:bodyDiv w:val="1"/>
      <w:marLeft w:val="0"/>
      <w:marRight w:val="0"/>
      <w:marTop w:val="0"/>
      <w:marBottom w:val="0"/>
      <w:divBdr>
        <w:top w:val="none" w:sz="0" w:space="0" w:color="auto"/>
        <w:left w:val="none" w:sz="0" w:space="0" w:color="auto"/>
        <w:bottom w:val="none" w:sz="0" w:space="0" w:color="auto"/>
        <w:right w:val="none" w:sz="0" w:space="0" w:color="auto"/>
      </w:divBdr>
    </w:div>
    <w:div w:id="867839565">
      <w:bodyDiv w:val="1"/>
      <w:marLeft w:val="0"/>
      <w:marRight w:val="0"/>
      <w:marTop w:val="0"/>
      <w:marBottom w:val="0"/>
      <w:divBdr>
        <w:top w:val="none" w:sz="0" w:space="0" w:color="auto"/>
        <w:left w:val="none" w:sz="0" w:space="0" w:color="auto"/>
        <w:bottom w:val="none" w:sz="0" w:space="0" w:color="auto"/>
        <w:right w:val="none" w:sz="0" w:space="0" w:color="auto"/>
      </w:divBdr>
    </w:div>
    <w:div w:id="875771407">
      <w:bodyDiv w:val="1"/>
      <w:marLeft w:val="0"/>
      <w:marRight w:val="0"/>
      <w:marTop w:val="0"/>
      <w:marBottom w:val="0"/>
      <w:divBdr>
        <w:top w:val="none" w:sz="0" w:space="0" w:color="auto"/>
        <w:left w:val="none" w:sz="0" w:space="0" w:color="auto"/>
        <w:bottom w:val="none" w:sz="0" w:space="0" w:color="auto"/>
        <w:right w:val="none" w:sz="0" w:space="0" w:color="auto"/>
      </w:divBdr>
    </w:div>
    <w:div w:id="881291057">
      <w:bodyDiv w:val="1"/>
      <w:marLeft w:val="0"/>
      <w:marRight w:val="0"/>
      <w:marTop w:val="0"/>
      <w:marBottom w:val="0"/>
      <w:divBdr>
        <w:top w:val="none" w:sz="0" w:space="0" w:color="auto"/>
        <w:left w:val="none" w:sz="0" w:space="0" w:color="auto"/>
        <w:bottom w:val="none" w:sz="0" w:space="0" w:color="auto"/>
        <w:right w:val="none" w:sz="0" w:space="0" w:color="auto"/>
      </w:divBdr>
    </w:div>
    <w:div w:id="1216237031">
      <w:bodyDiv w:val="1"/>
      <w:marLeft w:val="0"/>
      <w:marRight w:val="0"/>
      <w:marTop w:val="0"/>
      <w:marBottom w:val="0"/>
      <w:divBdr>
        <w:top w:val="none" w:sz="0" w:space="0" w:color="auto"/>
        <w:left w:val="none" w:sz="0" w:space="0" w:color="auto"/>
        <w:bottom w:val="none" w:sz="0" w:space="0" w:color="auto"/>
        <w:right w:val="none" w:sz="0" w:space="0" w:color="auto"/>
      </w:divBdr>
    </w:div>
    <w:div w:id="1221091781">
      <w:bodyDiv w:val="1"/>
      <w:marLeft w:val="0"/>
      <w:marRight w:val="0"/>
      <w:marTop w:val="0"/>
      <w:marBottom w:val="0"/>
      <w:divBdr>
        <w:top w:val="none" w:sz="0" w:space="0" w:color="auto"/>
        <w:left w:val="none" w:sz="0" w:space="0" w:color="auto"/>
        <w:bottom w:val="none" w:sz="0" w:space="0" w:color="auto"/>
        <w:right w:val="none" w:sz="0" w:space="0" w:color="auto"/>
      </w:divBdr>
    </w:div>
    <w:div w:id="1268854449">
      <w:bodyDiv w:val="1"/>
      <w:marLeft w:val="0"/>
      <w:marRight w:val="0"/>
      <w:marTop w:val="0"/>
      <w:marBottom w:val="0"/>
      <w:divBdr>
        <w:top w:val="none" w:sz="0" w:space="0" w:color="auto"/>
        <w:left w:val="none" w:sz="0" w:space="0" w:color="auto"/>
        <w:bottom w:val="none" w:sz="0" w:space="0" w:color="auto"/>
        <w:right w:val="none" w:sz="0" w:space="0" w:color="auto"/>
      </w:divBdr>
    </w:div>
    <w:div w:id="1308364091">
      <w:bodyDiv w:val="1"/>
      <w:marLeft w:val="0"/>
      <w:marRight w:val="0"/>
      <w:marTop w:val="0"/>
      <w:marBottom w:val="0"/>
      <w:divBdr>
        <w:top w:val="none" w:sz="0" w:space="0" w:color="auto"/>
        <w:left w:val="none" w:sz="0" w:space="0" w:color="auto"/>
        <w:bottom w:val="none" w:sz="0" w:space="0" w:color="auto"/>
        <w:right w:val="none" w:sz="0" w:space="0" w:color="auto"/>
      </w:divBdr>
    </w:div>
    <w:div w:id="1435829937">
      <w:bodyDiv w:val="1"/>
      <w:marLeft w:val="0"/>
      <w:marRight w:val="0"/>
      <w:marTop w:val="0"/>
      <w:marBottom w:val="0"/>
      <w:divBdr>
        <w:top w:val="none" w:sz="0" w:space="0" w:color="auto"/>
        <w:left w:val="none" w:sz="0" w:space="0" w:color="auto"/>
        <w:bottom w:val="none" w:sz="0" w:space="0" w:color="auto"/>
        <w:right w:val="none" w:sz="0" w:space="0" w:color="auto"/>
      </w:divBdr>
    </w:div>
    <w:div w:id="1562518507">
      <w:bodyDiv w:val="1"/>
      <w:marLeft w:val="0"/>
      <w:marRight w:val="0"/>
      <w:marTop w:val="0"/>
      <w:marBottom w:val="0"/>
      <w:divBdr>
        <w:top w:val="none" w:sz="0" w:space="0" w:color="auto"/>
        <w:left w:val="none" w:sz="0" w:space="0" w:color="auto"/>
        <w:bottom w:val="none" w:sz="0" w:space="0" w:color="auto"/>
        <w:right w:val="none" w:sz="0" w:space="0" w:color="auto"/>
      </w:divBdr>
    </w:div>
    <w:div w:id="1827626159">
      <w:bodyDiv w:val="1"/>
      <w:marLeft w:val="0"/>
      <w:marRight w:val="0"/>
      <w:marTop w:val="0"/>
      <w:marBottom w:val="0"/>
      <w:divBdr>
        <w:top w:val="none" w:sz="0" w:space="0" w:color="auto"/>
        <w:left w:val="none" w:sz="0" w:space="0" w:color="auto"/>
        <w:bottom w:val="none" w:sz="0" w:space="0" w:color="auto"/>
        <w:right w:val="none" w:sz="0" w:space="0" w:color="auto"/>
      </w:divBdr>
    </w:div>
    <w:div w:id="1922719678">
      <w:bodyDiv w:val="1"/>
      <w:marLeft w:val="0"/>
      <w:marRight w:val="0"/>
      <w:marTop w:val="0"/>
      <w:marBottom w:val="0"/>
      <w:divBdr>
        <w:top w:val="none" w:sz="0" w:space="0" w:color="auto"/>
        <w:left w:val="none" w:sz="0" w:space="0" w:color="auto"/>
        <w:bottom w:val="none" w:sz="0" w:space="0" w:color="auto"/>
        <w:right w:val="none" w:sz="0" w:space="0" w:color="auto"/>
      </w:divBdr>
    </w:div>
    <w:div w:id="1988052763">
      <w:bodyDiv w:val="1"/>
      <w:marLeft w:val="0"/>
      <w:marRight w:val="0"/>
      <w:marTop w:val="0"/>
      <w:marBottom w:val="0"/>
      <w:divBdr>
        <w:top w:val="none" w:sz="0" w:space="0" w:color="auto"/>
        <w:left w:val="none" w:sz="0" w:space="0" w:color="auto"/>
        <w:bottom w:val="none" w:sz="0" w:space="0" w:color="auto"/>
        <w:right w:val="none" w:sz="0" w:space="0" w:color="auto"/>
      </w:divBdr>
    </w:div>
    <w:div w:id="2048481123">
      <w:bodyDiv w:val="1"/>
      <w:marLeft w:val="0"/>
      <w:marRight w:val="0"/>
      <w:marTop w:val="0"/>
      <w:marBottom w:val="0"/>
      <w:divBdr>
        <w:top w:val="none" w:sz="0" w:space="0" w:color="auto"/>
        <w:left w:val="none" w:sz="0" w:space="0" w:color="auto"/>
        <w:bottom w:val="none" w:sz="0" w:space="0" w:color="auto"/>
        <w:right w:val="none" w:sz="0" w:space="0" w:color="auto"/>
      </w:divBdr>
    </w:div>
    <w:div w:id="2067605137">
      <w:bodyDiv w:val="1"/>
      <w:marLeft w:val="0"/>
      <w:marRight w:val="0"/>
      <w:marTop w:val="0"/>
      <w:marBottom w:val="0"/>
      <w:divBdr>
        <w:top w:val="none" w:sz="0" w:space="0" w:color="auto"/>
        <w:left w:val="none" w:sz="0" w:space="0" w:color="auto"/>
        <w:bottom w:val="none" w:sz="0" w:space="0" w:color="auto"/>
        <w:right w:val="none" w:sz="0" w:space="0" w:color="auto"/>
      </w:divBdr>
    </w:div>
    <w:div w:id="21225298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F93FE6-4F20-4D84-95BA-0A2F7D111E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1415</Words>
  <Characters>8068</Characters>
  <Application>Microsoft Office Word</Application>
  <DocSecurity>4</DocSecurity>
  <Lines>67</Lines>
  <Paragraphs>18</Paragraphs>
  <ScaleCrop>false</ScaleCrop>
  <HeadingPairs>
    <vt:vector size="2" baseType="variant">
      <vt:variant>
        <vt:lpstr>Title</vt:lpstr>
      </vt:variant>
      <vt:variant>
        <vt:i4>1</vt:i4>
      </vt:variant>
    </vt:vector>
  </HeadingPairs>
  <TitlesOfParts>
    <vt:vector size="1" baseType="lpstr">
      <vt:lpstr>П Ъ Л Н О М О Щ Н О</vt:lpstr>
    </vt:vector>
  </TitlesOfParts>
  <Company>-</Company>
  <LinksUpToDate>false</LinksUpToDate>
  <CharactersWithSpaces>9465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 Ъ Л Н О М О Щ Н О</dc:title>
  <dc:creator>Iliana</dc:creator>
  <cp:lastModifiedBy>user_home</cp:lastModifiedBy>
  <cp:revision>2</cp:revision>
  <cp:lastPrinted>2011-03-22T13:21:00Z</cp:lastPrinted>
  <dcterms:created xsi:type="dcterms:W3CDTF">2017-04-06T14:48:00Z</dcterms:created>
  <dcterms:modified xsi:type="dcterms:W3CDTF">2017-04-06T14:48:00Z</dcterms:modified>
</cp:coreProperties>
</file>